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EBC8E" w14:textId="6E3F2B72" w:rsidR="0067150D" w:rsidRPr="009C28D8" w:rsidRDefault="0067150D" w:rsidP="00A517C9">
      <w:pPr>
        <w:jc w:val="both"/>
        <w:rPr>
          <w:rFonts w:ascii="Arial" w:eastAsia="Calibri" w:hAnsi="Arial" w:cs="Arial"/>
        </w:rPr>
      </w:pPr>
      <w:r w:rsidRPr="009C28D8">
        <w:rPr>
          <w:rFonts w:ascii="Arial" w:eastAsia="Calibri" w:hAnsi="Arial" w:cs="Arial"/>
        </w:rPr>
        <w:t>Bogotá D.C.,</w:t>
      </w:r>
      <w:r w:rsidR="00AE79CB" w:rsidRPr="009C28D8">
        <w:rPr>
          <w:rFonts w:ascii="Arial" w:eastAsia="Calibri" w:hAnsi="Arial" w:cs="Arial"/>
        </w:rPr>
        <w:t xml:space="preserve"> </w:t>
      </w:r>
      <w:r w:rsidR="00A517C9">
        <w:rPr>
          <w:rFonts w:ascii="Arial" w:eastAsia="Calibri" w:hAnsi="Arial" w:cs="Arial"/>
        </w:rPr>
        <w:t>fecha</w:t>
      </w:r>
      <w:r w:rsidR="00A517C9" w:rsidRPr="009C28D8">
        <w:rPr>
          <w:rFonts w:ascii="Arial" w:eastAsia="Calibri" w:hAnsi="Arial" w:cs="Arial"/>
        </w:rPr>
        <w:t xml:space="preserve">                                          </w:t>
      </w:r>
      <w:r w:rsidR="00A517C9">
        <w:rPr>
          <w:rFonts w:ascii="Arial" w:eastAsia="Calibri" w:hAnsi="Arial" w:cs="Arial"/>
        </w:rPr>
        <w:tab/>
      </w:r>
      <w:r w:rsidR="00A517C9">
        <w:rPr>
          <w:rFonts w:ascii="Arial" w:eastAsia="Calibri" w:hAnsi="Arial" w:cs="Arial"/>
        </w:rPr>
        <w:tab/>
      </w:r>
      <w:r w:rsidR="00A958E9" w:rsidRPr="009C28D8">
        <w:rPr>
          <w:rFonts w:ascii="Arial" w:eastAsia="Calibri" w:hAnsi="Arial" w:cs="Arial"/>
        </w:rPr>
        <w:t>IRIS</w:t>
      </w:r>
      <w:r w:rsidR="00E62852" w:rsidRPr="009C28D8">
        <w:rPr>
          <w:rFonts w:ascii="Arial" w:eastAsia="Calibri" w:hAnsi="Arial" w:cs="Arial"/>
        </w:rPr>
        <w:tab/>
      </w:r>
      <w:r w:rsidR="00E62852" w:rsidRPr="009C28D8">
        <w:rPr>
          <w:rFonts w:ascii="Arial" w:eastAsia="Calibri" w:hAnsi="Arial" w:cs="Arial"/>
        </w:rPr>
        <w:tab/>
      </w:r>
      <w:r w:rsidR="00E62852" w:rsidRPr="009C28D8">
        <w:rPr>
          <w:rFonts w:ascii="Arial" w:eastAsia="Calibri" w:hAnsi="Arial" w:cs="Arial"/>
        </w:rPr>
        <w:tab/>
      </w:r>
    </w:p>
    <w:p w14:paraId="067EBC8F" w14:textId="77777777" w:rsidR="0067150D" w:rsidRPr="009C28D8" w:rsidRDefault="0067150D">
      <w:pPr>
        <w:jc w:val="both"/>
        <w:rPr>
          <w:rFonts w:ascii="Arial" w:eastAsia="Calibri" w:hAnsi="Arial" w:cs="Arial"/>
        </w:rPr>
      </w:pPr>
    </w:p>
    <w:p w14:paraId="067EBC92" w14:textId="2827FAA6" w:rsidR="0067150D" w:rsidRPr="009C28D8" w:rsidRDefault="0067150D">
      <w:pPr>
        <w:jc w:val="both"/>
        <w:rPr>
          <w:rFonts w:ascii="Arial" w:eastAsia="Calibri" w:hAnsi="Arial" w:cs="Arial"/>
        </w:rPr>
      </w:pPr>
      <w:r w:rsidRPr="009C28D8">
        <w:rPr>
          <w:rFonts w:ascii="Arial" w:eastAsia="Calibri" w:hAnsi="Arial" w:cs="Arial"/>
        </w:rPr>
        <w:t>Doctor</w:t>
      </w:r>
    </w:p>
    <w:p w14:paraId="067EBC93" w14:textId="1773A23D" w:rsidR="00E62852" w:rsidRPr="009C28D8" w:rsidRDefault="00006E27">
      <w:pPr>
        <w:jc w:val="both"/>
        <w:rPr>
          <w:rFonts w:ascii="Arial" w:eastAsia="Calibri" w:hAnsi="Arial" w:cs="Arial"/>
          <w:b/>
        </w:rPr>
      </w:pPr>
      <w:r w:rsidRPr="009C28D8">
        <w:rPr>
          <w:rFonts w:ascii="Arial" w:eastAsia="Calibri" w:hAnsi="Arial" w:cs="Arial"/>
          <w:b/>
        </w:rPr>
        <w:t>XXXX</w:t>
      </w:r>
    </w:p>
    <w:p w14:paraId="6E3FC191" w14:textId="1EF1C393" w:rsidR="00AE79CB" w:rsidRPr="009C28D8" w:rsidRDefault="00AE79CB">
      <w:pPr>
        <w:jc w:val="both"/>
        <w:rPr>
          <w:rFonts w:ascii="Arial" w:eastAsia="Calibri" w:hAnsi="Arial" w:cs="Arial"/>
        </w:rPr>
      </w:pPr>
      <w:r w:rsidRPr="009C28D8">
        <w:rPr>
          <w:rFonts w:ascii="Arial" w:eastAsia="Calibri" w:hAnsi="Arial" w:cs="Arial"/>
        </w:rPr>
        <w:t xml:space="preserve">Secretario </w:t>
      </w:r>
    </w:p>
    <w:p w14:paraId="067EBC94" w14:textId="170EE4EB" w:rsidR="00E62852" w:rsidRPr="009C28D8" w:rsidRDefault="00AE79CB">
      <w:pPr>
        <w:jc w:val="both"/>
        <w:rPr>
          <w:rFonts w:ascii="Arial" w:eastAsia="Calibri" w:hAnsi="Arial" w:cs="Arial"/>
        </w:rPr>
      </w:pPr>
      <w:r w:rsidRPr="009C28D8">
        <w:rPr>
          <w:rFonts w:ascii="Arial" w:eastAsia="Calibri" w:hAnsi="Arial" w:cs="Arial"/>
        </w:rPr>
        <w:t xml:space="preserve">Juzgado </w:t>
      </w:r>
      <w:r w:rsidR="00006E27" w:rsidRPr="009C28D8">
        <w:rPr>
          <w:rFonts w:ascii="Arial" w:eastAsia="Calibri" w:hAnsi="Arial" w:cs="Arial"/>
        </w:rPr>
        <w:t>XXXXX</w:t>
      </w:r>
      <w:r w:rsidRPr="009C28D8">
        <w:rPr>
          <w:rFonts w:ascii="Arial" w:eastAsia="Calibri" w:hAnsi="Arial" w:cs="Arial"/>
        </w:rPr>
        <w:t xml:space="preserve"> </w:t>
      </w:r>
    </w:p>
    <w:p w14:paraId="067EBC96" w14:textId="1591CC41" w:rsidR="0067150D" w:rsidRPr="009C28D8" w:rsidRDefault="00504EC2">
      <w:pPr>
        <w:jc w:val="both"/>
        <w:rPr>
          <w:rFonts w:ascii="Arial" w:eastAsia="Calibri" w:hAnsi="Arial" w:cs="Arial"/>
          <w:lang w:val="es-CO"/>
        </w:rPr>
      </w:pPr>
      <w:hyperlink r:id="rId8" w:history="1">
        <w:r w:rsidR="00006E27" w:rsidRPr="009C28D8">
          <w:rPr>
            <w:rStyle w:val="Hipervnculo"/>
            <w:rFonts w:ascii="Arial" w:eastAsia="Calibri" w:hAnsi="Arial" w:cs="Arial"/>
            <w:lang w:val="es-CO"/>
          </w:rPr>
          <w:t>XXX@cendoj.ramajudicial.gov.co</w:t>
        </w:r>
      </w:hyperlink>
      <w:r w:rsidR="00AE79CB" w:rsidRPr="009C28D8">
        <w:rPr>
          <w:rFonts w:ascii="Arial" w:eastAsia="Calibri" w:hAnsi="Arial" w:cs="Arial"/>
          <w:lang w:val="es-CO"/>
        </w:rPr>
        <w:t xml:space="preserve"> </w:t>
      </w:r>
    </w:p>
    <w:p w14:paraId="7A0D1760" w14:textId="08729CB8" w:rsidR="00AE79CB" w:rsidRPr="009C28D8" w:rsidRDefault="00A517C9">
      <w:pPr>
        <w:jc w:val="both"/>
        <w:rPr>
          <w:rFonts w:ascii="Arial" w:eastAsia="Calibri" w:hAnsi="Arial" w:cs="Arial"/>
          <w:lang w:val="es-CO"/>
        </w:rPr>
      </w:pPr>
      <w:r>
        <w:rPr>
          <w:rFonts w:ascii="Arial" w:eastAsia="Calibri" w:hAnsi="Arial" w:cs="Arial"/>
          <w:lang w:val="es-CO"/>
        </w:rPr>
        <w:t>XXXXX</w:t>
      </w:r>
    </w:p>
    <w:p w14:paraId="067EBC97" w14:textId="77777777" w:rsidR="00E62852" w:rsidRPr="009C28D8" w:rsidRDefault="00E62852">
      <w:pPr>
        <w:jc w:val="both"/>
        <w:rPr>
          <w:rFonts w:ascii="Arial" w:eastAsia="Calibri" w:hAnsi="Arial" w:cs="Arial"/>
          <w:lang w:val="es-CO"/>
        </w:rPr>
      </w:pPr>
    </w:p>
    <w:p w14:paraId="067EBC98" w14:textId="3515C896" w:rsidR="0067150D" w:rsidRPr="009C28D8" w:rsidRDefault="0067150D">
      <w:pPr>
        <w:jc w:val="both"/>
        <w:rPr>
          <w:rFonts w:ascii="Arial" w:eastAsia="Calibri" w:hAnsi="Arial" w:cs="Arial"/>
        </w:rPr>
      </w:pPr>
      <w:r w:rsidRPr="009C28D8">
        <w:rPr>
          <w:rFonts w:ascii="Arial" w:eastAsia="Calibri" w:hAnsi="Arial" w:cs="Arial"/>
        </w:rPr>
        <w:t xml:space="preserve">Referencia: </w:t>
      </w:r>
    </w:p>
    <w:p w14:paraId="067EBC99" w14:textId="1FBCF0DF" w:rsidR="0067150D" w:rsidRPr="009C28D8" w:rsidRDefault="0067150D">
      <w:pPr>
        <w:jc w:val="both"/>
        <w:rPr>
          <w:rFonts w:ascii="Arial" w:eastAsia="Calibri" w:hAnsi="Arial" w:cs="Arial"/>
        </w:rPr>
      </w:pPr>
      <w:r w:rsidRPr="009C28D8">
        <w:rPr>
          <w:rFonts w:ascii="Arial" w:eastAsia="Calibri" w:hAnsi="Arial" w:cs="Arial"/>
        </w:rPr>
        <w:t>Radicado:</w:t>
      </w:r>
      <w:r w:rsidR="00A958E9" w:rsidRPr="009C28D8">
        <w:rPr>
          <w:rFonts w:ascii="Arial" w:eastAsia="Calibri" w:hAnsi="Arial" w:cs="Arial"/>
        </w:rPr>
        <w:t xml:space="preserve"> </w:t>
      </w:r>
    </w:p>
    <w:p w14:paraId="067EBC9A" w14:textId="07220F38" w:rsidR="0067150D" w:rsidRPr="009C28D8" w:rsidRDefault="00A958E9">
      <w:pPr>
        <w:jc w:val="both"/>
        <w:rPr>
          <w:rFonts w:ascii="Arial" w:eastAsia="Calibri" w:hAnsi="Arial" w:cs="Arial"/>
        </w:rPr>
      </w:pPr>
      <w:r w:rsidRPr="009C28D8">
        <w:rPr>
          <w:rFonts w:ascii="Arial" w:eastAsia="Calibri" w:hAnsi="Arial" w:cs="Arial"/>
        </w:rPr>
        <w:t>Demandante:</w:t>
      </w:r>
    </w:p>
    <w:p w14:paraId="067EBC9B" w14:textId="235F59C4" w:rsidR="0067150D" w:rsidRPr="009C28D8" w:rsidRDefault="0067150D">
      <w:pPr>
        <w:jc w:val="both"/>
        <w:rPr>
          <w:rFonts w:ascii="Arial" w:eastAsia="Calibri" w:hAnsi="Arial" w:cs="Arial"/>
        </w:rPr>
      </w:pPr>
      <w:r w:rsidRPr="009C28D8">
        <w:rPr>
          <w:rFonts w:ascii="Arial" w:eastAsia="Calibri" w:hAnsi="Arial" w:cs="Arial"/>
        </w:rPr>
        <w:t xml:space="preserve">Demandado: </w:t>
      </w:r>
    </w:p>
    <w:p w14:paraId="6FD1CE22" w14:textId="373D0D4A" w:rsidR="009564CB" w:rsidRPr="009C28D8" w:rsidRDefault="0067150D">
      <w:pPr>
        <w:jc w:val="both"/>
        <w:rPr>
          <w:rFonts w:ascii="Arial" w:eastAsia="Calibri" w:hAnsi="Arial" w:cs="Arial"/>
          <w:lang w:val="es-CO"/>
        </w:rPr>
      </w:pPr>
      <w:r w:rsidRPr="009C28D8">
        <w:rPr>
          <w:rFonts w:ascii="Arial" w:eastAsia="Calibri" w:hAnsi="Arial" w:cs="Arial"/>
        </w:rPr>
        <w:t xml:space="preserve">Radicado Superintendencia: </w:t>
      </w:r>
      <w:r w:rsidR="00A958E9" w:rsidRPr="009C28D8">
        <w:rPr>
          <w:rFonts w:ascii="Arial" w:eastAsia="Calibri" w:hAnsi="Arial" w:cs="Arial"/>
        </w:rPr>
        <w:t>SNR2020ER0XXXXX</w:t>
      </w:r>
    </w:p>
    <w:p w14:paraId="067EBC9D" w14:textId="77777777" w:rsidR="0067150D" w:rsidRPr="009C28D8" w:rsidRDefault="0067150D">
      <w:pPr>
        <w:tabs>
          <w:tab w:val="left" w:pos="2212"/>
          <w:tab w:val="left" w:pos="5529"/>
        </w:tabs>
        <w:jc w:val="both"/>
        <w:rPr>
          <w:rFonts w:ascii="Arial" w:eastAsia="Calibri" w:hAnsi="Arial" w:cs="Arial"/>
        </w:rPr>
      </w:pPr>
    </w:p>
    <w:p w14:paraId="7DEA536D" w14:textId="61F0B3FA" w:rsidR="00475EC8" w:rsidRPr="009C28D8" w:rsidRDefault="00560522">
      <w:pPr>
        <w:tabs>
          <w:tab w:val="left" w:pos="2212"/>
          <w:tab w:val="left" w:pos="5529"/>
        </w:tabs>
        <w:jc w:val="both"/>
        <w:rPr>
          <w:rFonts w:ascii="Arial" w:eastAsia="Calibri" w:hAnsi="Arial" w:cs="Arial"/>
        </w:rPr>
      </w:pPr>
      <w:r w:rsidRPr="009C28D8">
        <w:rPr>
          <w:rFonts w:ascii="Arial" w:eastAsia="Calibri" w:hAnsi="Arial" w:cs="Arial"/>
        </w:rPr>
        <w:t>En atención al asunto de la referencia,</w:t>
      </w:r>
      <w:r w:rsidR="0067150D" w:rsidRPr="009C28D8">
        <w:rPr>
          <w:rFonts w:ascii="Arial" w:eastAsia="Calibri" w:hAnsi="Arial" w:cs="Arial"/>
        </w:rPr>
        <w:t xml:space="preserve"> da</w:t>
      </w:r>
      <w:r w:rsidRPr="009C28D8">
        <w:rPr>
          <w:rFonts w:ascii="Arial" w:eastAsia="Calibri" w:hAnsi="Arial" w:cs="Arial"/>
        </w:rPr>
        <w:t>mos</w:t>
      </w:r>
      <w:r w:rsidR="0067150D" w:rsidRPr="009C28D8">
        <w:rPr>
          <w:rFonts w:ascii="Arial" w:eastAsia="Calibri" w:hAnsi="Arial" w:cs="Arial"/>
        </w:rPr>
        <w:t xml:space="preserve"> respuesta al</w:t>
      </w:r>
      <w:r w:rsidR="00450E6A" w:rsidRPr="009C28D8">
        <w:rPr>
          <w:rFonts w:ascii="Arial" w:eastAsia="Calibri" w:hAnsi="Arial" w:cs="Arial"/>
        </w:rPr>
        <w:t xml:space="preserve"> requerimiento</w:t>
      </w:r>
      <w:r w:rsidRPr="009C28D8">
        <w:rPr>
          <w:rFonts w:ascii="Arial" w:eastAsia="Calibri" w:hAnsi="Arial" w:cs="Arial"/>
        </w:rPr>
        <w:t xml:space="preserve"> allegad</w:t>
      </w:r>
      <w:r w:rsidR="00450E6A" w:rsidRPr="009C28D8">
        <w:rPr>
          <w:rFonts w:ascii="Arial" w:eastAsia="Calibri" w:hAnsi="Arial" w:cs="Arial"/>
        </w:rPr>
        <w:t>o</w:t>
      </w:r>
      <w:r w:rsidRPr="009C28D8">
        <w:rPr>
          <w:rFonts w:ascii="Arial" w:eastAsia="Calibri" w:hAnsi="Arial" w:cs="Arial"/>
        </w:rPr>
        <w:t xml:space="preserve"> a la</w:t>
      </w:r>
      <w:r w:rsidR="0067150D" w:rsidRPr="009C28D8">
        <w:rPr>
          <w:rFonts w:ascii="Arial" w:eastAsia="Calibri" w:hAnsi="Arial" w:cs="Arial"/>
        </w:rPr>
        <w:t xml:space="preserve"> Superintendencia Delegada para la Protección, Restitución y Formalización de Tierras,</w:t>
      </w:r>
      <w:r w:rsidRPr="009C28D8">
        <w:rPr>
          <w:rFonts w:ascii="Arial" w:eastAsia="Calibri" w:hAnsi="Arial" w:cs="Arial"/>
        </w:rPr>
        <w:t xml:space="preserve"> SDPRFT,</w:t>
      </w:r>
      <w:r w:rsidR="00450E6A" w:rsidRPr="009C28D8">
        <w:rPr>
          <w:rFonts w:ascii="Arial" w:eastAsia="Calibri" w:hAnsi="Arial" w:cs="Arial"/>
        </w:rPr>
        <w:t xml:space="preserve"> </w:t>
      </w:r>
      <w:r w:rsidR="00403FAF" w:rsidRPr="009C28D8">
        <w:rPr>
          <w:rFonts w:ascii="Arial" w:eastAsia="Calibri" w:hAnsi="Arial" w:cs="Arial"/>
        </w:rPr>
        <w:t xml:space="preserve">frente </w:t>
      </w:r>
      <w:r w:rsidR="0067150D" w:rsidRPr="009C28D8">
        <w:rPr>
          <w:rFonts w:ascii="Arial" w:eastAsia="Calibri" w:hAnsi="Arial" w:cs="Arial"/>
        </w:rPr>
        <w:t>al inmueble identificado con</w:t>
      </w:r>
      <w:r w:rsidRPr="009C28D8">
        <w:rPr>
          <w:rFonts w:ascii="Arial" w:eastAsia="Calibri" w:hAnsi="Arial" w:cs="Arial"/>
        </w:rPr>
        <w:t xml:space="preserve"> </w:t>
      </w:r>
      <w:r w:rsidR="00006E27" w:rsidRPr="009C28D8">
        <w:rPr>
          <w:rFonts w:ascii="Arial" w:eastAsia="Calibri" w:hAnsi="Arial" w:cs="Arial"/>
        </w:rPr>
        <w:t xml:space="preserve">folio de matrícula inmobiliaria </w:t>
      </w:r>
      <w:r w:rsidR="0067150D" w:rsidRPr="009C28D8">
        <w:rPr>
          <w:rFonts w:ascii="Arial" w:eastAsia="Calibri" w:hAnsi="Arial" w:cs="Arial"/>
        </w:rPr>
        <w:t xml:space="preserve">No. </w:t>
      </w:r>
      <w:commentRangeStart w:id="0"/>
      <w:r w:rsidR="00006E27" w:rsidRPr="009C28D8">
        <w:rPr>
          <w:rFonts w:ascii="Arial" w:eastAsia="Calibri" w:hAnsi="Arial" w:cs="Arial"/>
          <w:b/>
        </w:rPr>
        <w:t>XXX</w:t>
      </w:r>
      <w:r w:rsidR="00A958E9" w:rsidRPr="009C28D8">
        <w:rPr>
          <w:rFonts w:ascii="Arial" w:eastAsia="Calibri" w:hAnsi="Arial" w:cs="Arial"/>
          <w:b/>
        </w:rPr>
        <w:t>-XXX</w:t>
      </w:r>
      <w:r w:rsidR="009564CB" w:rsidRPr="009C28D8">
        <w:rPr>
          <w:rFonts w:ascii="Arial" w:eastAsia="Calibri" w:hAnsi="Arial" w:cs="Arial"/>
          <w:b/>
        </w:rPr>
        <w:t xml:space="preserve"> </w:t>
      </w:r>
      <w:commentRangeEnd w:id="0"/>
      <w:r w:rsidR="009C28D8">
        <w:rPr>
          <w:rStyle w:val="Refdecomentario"/>
        </w:rPr>
        <w:commentReference w:id="0"/>
      </w:r>
      <w:r w:rsidR="00450E6A" w:rsidRPr="009C28D8">
        <w:rPr>
          <w:rFonts w:ascii="Arial" w:hAnsi="Arial" w:cs="Arial"/>
          <w:color w:val="000000"/>
        </w:rPr>
        <w:t>de</w:t>
      </w:r>
      <w:r w:rsidR="0067150D" w:rsidRPr="009C28D8">
        <w:rPr>
          <w:rFonts w:ascii="Arial" w:hAnsi="Arial" w:cs="Arial"/>
          <w:color w:val="000000"/>
        </w:rPr>
        <w:t xml:space="preserve"> la Oficina de Registro de Instrumentos Públicos</w:t>
      </w:r>
      <w:r w:rsidRPr="009C28D8">
        <w:rPr>
          <w:rFonts w:ascii="Arial" w:hAnsi="Arial" w:cs="Arial"/>
          <w:color w:val="000000"/>
        </w:rPr>
        <w:t>, ORIP</w:t>
      </w:r>
      <w:r w:rsidR="0067150D" w:rsidRPr="009C28D8">
        <w:rPr>
          <w:rFonts w:ascii="Arial" w:hAnsi="Arial" w:cs="Arial"/>
          <w:color w:val="000000"/>
        </w:rPr>
        <w:t xml:space="preserve"> de</w:t>
      </w:r>
      <w:r w:rsidR="009564CB" w:rsidRPr="009C28D8">
        <w:rPr>
          <w:rFonts w:ascii="Arial" w:hAnsi="Arial" w:cs="Arial"/>
          <w:b/>
          <w:bCs/>
          <w:color w:val="000000"/>
        </w:rPr>
        <w:t xml:space="preserve"> </w:t>
      </w:r>
      <w:r w:rsidR="00006E27" w:rsidRPr="009C28D8">
        <w:rPr>
          <w:rFonts w:ascii="Arial" w:hAnsi="Arial" w:cs="Arial"/>
          <w:b/>
          <w:bCs/>
          <w:color w:val="000000"/>
        </w:rPr>
        <w:t>XXXX</w:t>
      </w:r>
      <w:r w:rsidR="006A1645" w:rsidRPr="009C28D8">
        <w:rPr>
          <w:rFonts w:ascii="Arial" w:eastAsia="Calibri" w:hAnsi="Arial" w:cs="Arial"/>
        </w:rPr>
        <w:t xml:space="preserve">, </w:t>
      </w:r>
      <w:r w:rsidR="00A70596" w:rsidRPr="009C28D8">
        <w:rPr>
          <w:rFonts w:ascii="Arial" w:eastAsia="Calibri" w:hAnsi="Arial" w:cs="Arial"/>
        </w:rPr>
        <w:t>en</w:t>
      </w:r>
      <w:r w:rsidR="006A1645" w:rsidRPr="009C28D8">
        <w:rPr>
          <w:rFonts w:ascii="Arial" w:eastAsia="Calibri" w:hAnsi="Arial" w:cs="Arial"/>
        </w:rPr>
        <w:t xml:space="preserve"> lo</w:t>
      </w:r>
      <w:r w:rsidR="00A70596" w:rsidRPr="009C28D8">
        <w:rPr>
          <w:rFonts w:ascii="Arial" w:eastAsia="Calibri" w:hAnsi="Arial" w:cs="Arial"/>
        </w:rPr>
        <w:t>s</w:t>
      </w:r>
      <w:r w:rsidR="006A1645" w:rsidRPr="009C28D8">
        <w:rPr>
          <w:rFonts w:ascii="Arial" w:eastAsia="Calibri" w:hAnsi="Arial" w:cs="Arial"/>
        </w:rPr>
        <w:t xml:space="preserve"> siguiente</w:t>
      </w:r>
      <w:r w:rsidR="00A70596" w:rsidRPr="009C28D8">
        <w:rPr>
          <w:rFonts w:ascii="Arial" w:eastAsia="Calibri" w:hAnsi="Arial" w:cs="Arial"/>
        </w:rPr>
        <w:t>s términos</w:t>
      </w:r>
      <w:r w:rsidR="006A1645" w:rsidRPr="009C28D8">
        <w:rPr>
          <w:rFonts w:ascii="Arial" w:eastAsia="Calibri" w:hAnsi="Arial" w:cs="Arial"/>
        </w:rPr>
        <w:t>:</w:t>
      </w:r>
    </w:p>
    <w:p w14:paraId="067EBC9E" w14:textId="6A3565D2" w:rsidR="0067150D" w:rsidRPr="009C28D8" w:rsidRDefault="0067150D">
      <w:pPr>
        <w:tabs>
          <w:tab w:val="left" w:pos="2212"/>
          <w:tab w:val="left" w:pos="5529"/>
        </w:tabs>
        <w:jc w:val="both"/>
        <w:rPr>
          <w:rFonts w:ascii="Arial" w:eastAsia="Calibri" w:hAnsi="Arial" w:cs="Arial"/>
        </w:rPr>
      </w:pPr>
    </w:p>
    <w:p w14:paraId="7DF67542" w14:textId="28E42593" w:rsidR="00D74DB3" w:rsidRPr="009C28D8" w:rsidRDefault="0067150D" w:rsidP="009C28D8">
      <w:pPr>
        <w:pStyle w:val="NormalWeb"/>
        <w:spacing w:before="0" w:beforeAutospacing="0" w:after="0" w:afterAutospacing="0"/>
        <w:ind w:right="51"/>
        <w:jc w:val="both"/>
        <w:rPr>
          <w:rFonts w:ascii="Arial" w:hAnsi="Arial" w:cs="Arial"/>
          <w:iCs/>
        </w:rPr>
      </w:pPr>
      <w:r w:rsidRPr="009C28D8">
        <w:rPr>
          <w:rFonts w:ascii="Arial" w:hAnsi="Arial" w:cs="Arial"/>
          <w:lang w:val="es-ES"/>
        </w:rPr>
        <w:t xml:space="preserve">El numeral </w:t>
      </w:r>
      <w:r w:rsidRPr="009C28D8">
        <w:rPr>
          <w:rFonts w:ascii="Arial" w:hAnsi="Arial" w:cs="Arial"/>
        </w:rPr>
        <w:t>6 del artículo 375 de la Ley 1564</w:t>
      </w:r>
      <w:r w:rsidR="006A1645" w:rsidRPr="009C28D8">
        <w:rPr>
          <w:rFonts w:ascii="Arial" w:hAnsi="Arial" w:cs="Arial"/>
        </w:rPr>
        <w:t xml:space="preserve"> de 2012</w:t>
      </w:r>
      <w:r w:rsidRPr="009C28D8">
        <w:rPr>
          <w:rFonts w:ascii="Arial" w:hAnsi="Arial" w:cs="Arial"/>
        </w:rPr>
        <w:t xml:space="preserve"> </w:t>
      </w:r>
      <w:r w:rsidR="006A1645" w:rsidRPr="009C28D8">
        <w:rPr>
          <w:rFonts w:ascii="Arial" w:hAnsi="Arial" w:cs="Arial"/>
        </w:rPr>
        <w:t xml:space="preserve">indica </w:t>
      </w:r>
      <w:r w:rsidRPr="009C28D8">
        <w:rPr>
          <w:rFonts w:ascii="Arial" w:hAnsi="Arial" w:cs="Arial"/>
        </w:rPr>
        <w:t>que</w:t>
      </w:r>
      <w:r w:rsidR="00D74DB3" w:rsidRPr="009C28D8">
        <w:rPr>
          <w:rFonts w:ascii="Arial" w:hAnsi="Arial" w:cs="Arial"/>
        </w:rPr>
        <w:t xml:space="preserve"> </w:t>
      </w:r>
      <w:r w:rsidR="00D74DB3" w:rsidRPr="009C28D8">
        <w:rPr>
          <w:rFonts w:ascii="Arial" w:hAnsi="Arial" w:cs="Arial"/>
          <w:iCs/>
        </w:rPr>
        <w:t xml:space="preserve">tratándose de bienes inmuebles, se ordenará informar de la existencia del proceso a la Superintendencia de Notariado y Registro, al Instituto Colombiano para el Desarrollo Rural (Incoder), a la Unidad Administrativa Especial de Atención y Reparación Integral a Víctimas y al Instituto Geográfico Agustín Codazzi (IGAC) </w:t>
      </w:r>
      <w:r w:rsidR="00D74DB3" w:rsidRPr="009C28D8">
        <w:rPr>
          <w:rFonts w:ascii="Arial" w:hAnsi="Arial" w:cs="Arial"/>
          <w:b/>
          <w:iCs/>
          <w:u w:val="single"/>
        </w:rPr>
        <w:t>para que, si lo consideran pertinente</w:t>
      </w:r>
      <w:r w:rsidR="00D74DB3" w:rsidRPr="009C28D8">
        <w:rPr>
          <w:rFonts w:ascii="Arial" w:hAnsi="Arial" w:cs="Arial"/>
          <w:iCs/>
        </w:rPr>
        <w:t xml:space="preserve">, hagan las manifestaciones a que hubiere lugar en el ámbito de sus funciones. </w:t>
      </w:r>
    </w:p>
    <w:p w14:paraId="1646B228" w14:textId="77777777" w:rsidR="00475EC8" w:rsidRPr="009C28D8" w:rsidRDefault="00475EC8" w:rsidP="009C28D8">
      <w:pPr>
        <w:pStyle w:val="NormalWeb"/>
        <w:spacing w:before="0" w:beforeAutospacing="0" w:after="0" w:afterAutospacing="0"/>
        <w:ind w:right="51"/>
        <w:jc w:val="both"/>
        <w:rPr>
          <w:rFonts w:ascii="Arial" w:hAnsi="Arial" w:cs="Arial"/>
          <w:iCs/>
        </w:rPr>
      </w:pPr>
    </w:p>
    <w:p w14:paraId="48456A8D" w14:textId="50F85423" w:rsidR="006A1645" w:rsidRPr="009C28D8" w:rsidRDefault="006A1645" w:rsidP="009C28D8">
      <w:pPr>
        <w:pStyle w:val="NormalWeb"/>
        <w:spacing w:before="0" w:beforeAutospacing="0" w:after="0" w:afterAutospacing="0"/>
        <w:ind w:right="51"/>
        <w:jc w:val="both"/>
        <w:rPr>
          <w:rFonts w:ascii="Arial" w:hAnsi="Arial" w:cs="Arial"/>
        </w:rPr>
      </w:pPr>
      <w:r w:rsidRPr="009C28D8">
        <w:rPr>
          <w:rFonts w:ascii="Arial" w:hAnsi="Arial" w:cs="Arial"/>
          <w:lang w:val="es-ES"/>
        </w:rPr>
        <w:t xml:space="preserve">El numeral 5 del artículo 375 </w:t>
      </w:r>
      <w:r w:rsidR="00403FAF" w:rsidRPr="009C28D8">
        <w:rPr>
          <w:rFonts w:ascii="Arial" w:hAnsi="Arial" w:cs="Arial"/>
          <w:lang w:val="es-ES"/>
        </w:rPr>
        <w:t>ibídem</w:t>
      </w:r>
      <w:r w:rsidRPr="009C28D8">
        <w:rPr>
          <w:rFonts w:ascii="Arial" w:hAnsi="Arial" w:cs="Arial"/>
          <w:lang w:val="es-ES"/>
        </w:rPr>
        <w:t xml:space="preserve">, establece que, en las demandas de pertenencia sobre bienes privados, salvo norma especial, a la demanda deberá acompañarse un certificado del Registrador de Instrumentos Públicos en donde consten las personas que figuren como titulares de derechos reales principales sujetos a registro.  </w:t>
      </w:r>
    </w:p>
    <w:p w14:paraId="2A156DDA" w14:textId="77777777" w:rsidR="006A1645" w:rsidRPr="009C28D8" w:rsidRDefault="006A1645">
      <w:pPr>
        <w:jc w:val="both"/>
        <w:rPr>
          <w:rFonts w:ascii="Arial" w:hAnsi="Arial" w:cs="Arial"/>
        </w:rPr>
      </w:pPr>
    </w:p>
    <w:p w14:paraId="13241ABE" w14:textId="35BF5BE2" w:rsidR="006A1645" w:rsidRPr="00A517C9" w:rsidRDefault="006A1645" w:rsidP="009C28D8">
      <w:pPr>
        <w:widowControl w:val="0"/>
        <w:autoSpaceDE w:val="0"/>
        <w:autoSpaceDN w:val="0"/>
        <w:jc w:val="both"/>
        <w:rPr>
          <w:rFonts w:ascii="Arial" w:eastAsia="Arial" w:hAnsi="Arial" w:cs="Arial"/>
          <w:lang w:val="es-CO" w:eastAsia="en-US"/>
        </w:rPr>
      </w:pPr>
      <w:r w:rsidRPr="00A517C9">
        <w:rPr>
          <w:rFonts w:ascii="Arial" w:eastAsia="Arial" w:hAnsi="Arial" w:cs="Arial"/>
          <w:lang w:val="es-CO" w:eastAsia="en-US"/>
        </w:rPr>
        <w:t>En este sentido, el Articulo 69 de la Ley 1579 de 2012, establece que es obligación de las Oficinas de Registro de Instrumentos Públicos del país, expedir los certificados especiales</w:t>
      </w:r>
      <w:r w:rsidR="00475EC8" w:rsidRPr="00A517C9">
        <w:rPr>
          <w:rFonts w:ascii="Arial" w:eastAsia="Arial" w:hAnsi="Arial" w:cs="Arial"/>
          <w:lang w:val="es-CO" w:eastAsia="en-US"/>
        </w:rPr>
        <w:t xml:space="preserve"> para pertenencia, tal como se señala</w:t>
      </w:r>
      <w:r w:rsidRPr="00A517C9">
        <w:rPr>
          <w:rFonts w:ascii="Arial" w:eastAsia="Arial" w:hAnsi="Arial" w:cs="Arial"/>
          <w:lang w:val="es-CO" w:eastAsia="en-US"/>
        </w:rPr>
        <w:t>:</w:t>
      </w:r>
    </w:p>
    <w:p w14:paraId="6B2296A1" w14:textId="77777777" w:rsidR="006A1645" w:rsidRPr="00A517C9" w:rsidRDefault="006A1645" w:rsidP="009C28D8">
      <w:pPr>
        <w:widowControl w:val="0"/>
        <w:autoSpaceDE w:val="0"/>
        <w:autoSpaceDN w:val="0"/>
        <w:jc w:val="both"/>
        <w:rPr>
          <w:rFonts w:ascii="Arial" w:eastAsia="Arial" w:hAnsi="Arial" w:cs="Arial"/>
          <w:lang w:val="es-CO" w:eastAsia="en-US"/>
        </w:rPr>
      </w:pPr>
    </w:p>
    <w:p w14:paraId="28F993C1" w14:textId="77777777" w:rsidR="006A1645" w:rsidRPr="00A517C9" w:rsidRDefault="006A1645" w:rsidP="009C28D8">
      <w:pPr>
        <w:widowControl w:val="0"/>
        <w:autoSpaceDE w:val="0"/>
        <w:autoSpaceDN w:val="0"/>
        <w:jc w:val="both"/>
        <w:rPr>
          <w:rFonts w:ascii="Arial" w:eastAsia="Arial" w:hAnsi="Arial" w:cs="Arial"/>
          <w:i/>
          <w:lang w:val="es-CO" w:eastAsia="en-US"/>
        </w:rPr>
      </w:pPr>
      <w:r w:rsidRPr="00A517C9">
        <w:rPr>
          <w:rFonts w:ascii="Arial" w:eastAsia="Arial" w:hAnsi="Arial" w:cs="Arial"/>
          <w:i/>
          <w:lang w:val="es-CO" w:eastAsia="en-US"/>
        </w:rPr>
        <w:t xml:space="preserve">“(…) </w:t>
      </w:r>
      <w:r w:rsidRPr="00A517C9">
        <w:rPr>
          <w:rFonts w:ascii="Arial" w:eastAsia="Arial" w:hAnsi="Arial" w:cs="Arial"/>
          <w:i/>
          <w:lang w:eastAsia="en-US"/>
        </w:rPr>
        <w:t>Las Oficinas de Registro de Instrumentos Públicos expedirán, a solicitud del interesado, los certificados para aportar a procesos de prescripción adquisitiva del dominio, (…)”</w:t>
      </w:r>
    </w:p>
    <w:p w14:paraId="09A610EF" w14:textId="77777777" w:rsidR="006A1645" w:rsidRPr="00A517C9" w:rsidRDefault="006A1645" w:rsidP="009C28D8">
      <w:pPr>
        <w:widowControl w:val="0"/>
        <w:autoSpaceDE w:val="0"/>
        <w:autoSpaceDN w:val="0"/>
        <w:rPr>
          <w:rFonts w:ascii="Arial" w:eastAsia="Arial" w:hAnsi="Arial" w:cs="Arial"/>
          <w:lang w:eastAsia="en-US"/>
        </w:rPr>
      </w:pPr>
    </w:p>
    <w:p w14:paraId="42E44EAE" w14:textId="2CB36815" w:rsidR="006A1645" w:rsidRPr="00A517C9" w:rsidRDefault="006A1645" w:rsidP="009C28D8">
      <w:pPr>
        <w:widowControl w:val="0"/>
        <w:autoSpaceDE w:val="0"/>
        <w:autoSpaceDN w:val="0"/>
        <w:jc w:val="both"/>
        <w:rPr>
          <w:rFonts w:ascii="Arial" w:hAnsi="Arial" w:cs="Arial"/>
        </w:rPr>
      </w:pPr>
      <w:r w:rsidRPr="00A517C9">
        <w:rPr>
          <w:rFonts w:ascii="Arial" w:eastAsia="Arial" w:hAnsi="Arial" w:cs="Arial"/>
          <w:iCs/>
          <w:lang w:eastAsia="en-US"/>
        </w:rPr>
        <w:t>Conforme lo anterior, se colige que el certificado</w:t>
      </w:r>
      <w:r w:rsidR="00475EC8" w:rsidRPr="00A517C9">
        <w:rPr>
          <w:rFonts w:ascii="Arial" w:eastAsia="Arial" w:hAnsi="Arial" w:cs="Arial"/>
          <w:iCs/>
          <w:lang w:eastAsia="en-US"/>
        </w:rPr>
        <w:t xml:space="preserve"> </w:t>
      </w:r>
      <w:r w:rsidRPr="00A517C9">
        <w:rPr>
          <w:rFonts w:ascii="Arial" w:eastAsia="Arial" w:hAnsi="Arial" w:cs="Arial"/>
          <w:iCs/>
          <w:lang w:eastAsia="en-US"/>
        </w:rPr>
        <w:t xml:space="preserve">que expiden los </w:t>
      </w:r>
      <w:r w:rsidR="00DE7F94" w:rsidRPr="00A517C9">
        <w:rPr>
          <w:rFonts w:ascii="Arial" w:hAnsi="Arial" w:cs="Arial"/>
        </w:rPr>
        <w:t xml:space="preserve">Registradores de </w:t>
      </w:r>
      <w:r w:rsidR="00DE7F94" w:rsidRPr="00A517C9">
        <w:rPr>
          <w:rFonts w:ascii="Arial" w:hAnsi="Arial" w:cs="Arial"/>
        </w:rPr>
        <w:lastRenderedPageBreak/>
        <w:t>Instrumentos Públicos</w:t>
      </w:r>
      <w:r w:rsidRPr="00A517C9">
        <w:rPr>
          <w:rFonts w:ascii="Arial" w:eastAsia="Arial" w:hAnsi="Arial" w:cs="Arial"/>
          <w:iCs/>
          <w:lang w:eastAsia="en-US"/>
        </w:rPr>
        <w:t xml:space="preserve"> se torna </w:t>
      </w:r>
      <w:r w:rsidRPr="00A517C9">
        <w:rPr>
          <w:rFonts w:ascii="Arial" w:eastAsia="Arial" w:hAnsi="Arial" w:cs="Arial"/>
          <w:lang w:eastAsia="en-US"/>
        </w:rPr>
        <w:t>esencial al momento de adelantar el proceso de pertenencia,</w:t>
      </w:r>
      <w:r w:rsidR="00475EC8" w:rsidRPr="00A517C9">
        <w:rPr>
          <w:rFonts w:ascii="Arial" w:eastAsia="Arial" w:hAnsi="Arial" w:cs="Arial"/>
          <w:lang w:eastAsia="en-US"/>
        </w:rPr>
        <w:t xml:space="preserve"> por lo que es importante señalar que </w:t>
      </w:r>
      <w:r w:rsidRPr="00A517C9">
        <w:rPr>
          <w:rFonts w:ascii="Arial" w:eastAsia="Arial" w:hAnsi="Arial" w:cs="Arial"/>
          <w:lang w:eastAsia="en-US"/>
        </w:rPr>
        <w:t xml:space="preserve">para </w:t>
      </w:r>
      <w:r w:rsidR="001C66B1" w:rsidRPr="00A517C9">
        <w:rPr>
          <w:rFonts w:ascii="Arial" w:eastAsia="Arial" w:hAnsi="Arial" w:cs="Arial"/>
          <w:lang w:eastAsia="en-US"/>
        </w:rPr>
        <w:t>la expedición d</w:t>
      </w:r>
      <w:r w:rsidRPr="00A517C9">
        <w:rPr>
          <w:rFonts w:ascii="Arial" w:eastAsia="Arial" w:hAnsi="Arial" w:cs="Arial"/>
          <w:lang w:eastAsia="en-US"/>
        </w:rPr>
        <w:t>el mismo, la ORIP debe</w:t>
      </w:r>
      <w:r w:rsidR="001C66B1" w:rsidRPr="00A517C9">
        <w:rPr>
          <w:rFonts w:ascii="Arial" w:eastAsia="Arial" w:hAnsi="Arial" w:cs="Arial"/>
          <w:lang w:eastAsia="en-US"/>
        </w:rPr>
        <w:t xml:space="preserve"> verificar la información contenida tanto en los libros de antiguo sistema, como en los </w:t>
      </w:r>
      <w:r w:rsidR="00475EC8" w:rsidRPr="00A517C9">
        <w:rPr>
          <w:rFonts w:ascii="Arial" w:eastAsia="Arial" w:hAnsi="Arial" w:cs="Arial"/>
          <w:lang w:eastAsia="en-US"/>
        </w:rPr>
        <w:t xml:space="preserve">documentos </w:t>
      </w:r>
      <w:r w:rsidR="001C66B1" w:rsidRPr="00A517C9">
        <w:rPr>
          <w:rFonts w:ascii="Arial" w:eastAsia="Arial" w:hAnsi="Arial" w:cs="Arial"/>
          <w:lang w:eastAsia="en-US"/>
        </w:rPr>
        <w:t xml:space="preserve">que se encuentran en las carpetas de </w:t>
      </w:r>
      <w:r w:rsidR="00475EC8" w:rsidRPr="00A517C9">
        <w:rPr>
          <w:rFonts w:ascii="Arial" w:eastAsia="Arial" w:hAnsi="Arial" w:cs="Arial"/>
          <w:lang w:eastAsia="en-US"/>
        </w:rPr>
        <w:t>antecedentes</w:t>
      </w:r>
      <w:r w:rsidR="001C66B1" w:rsidRPr="00A517C9">
        <w:rPr>
          <w:rFonts w:ascii="Arial" w:eastAsia="Arial" w:hAnsi="Arial" w:cs="Arial"/>
          <w:lang w:eastAsia="en-US"/>
        </w:rPr>
        <w:t>, los cuales</w:t>
      </w:r>
      <w:r w:rsidRPr="00A517C9">
        <w:rPr>
          <w:rFonts w:ascii="Arial" w:eastAsia="Arial" w:hAnsi="Arial" w:cs="Arial"/>
          <w:lang w:eastAsia="en-US"/>
        </w:rPr>
        <w:t xml:space="preserve"> reposan únicamente en </w:t>
      </w:r>
      <w:r w:rsidR="001C66B1" w:rsidRPr="00A517C9">
        <w:rPr>
          <w:rFonts w:ascii="Arial" w:eastAsia="Arial" w:hAnsi="Arial" w:cs="Arial"/>
          <w:lang w:eastAsia="en-US"/>
        </w:rPr>
        <w:t>el archivo de cada</w:t>
      </w:r>
      <w:r w:rsidRPr="00A517C9">
        <w:rPr>
          <w:rFonts w:ascii="Arial" w:eastAsia="Arial" w:hAnsi="Arial" w:cs="Arial"/>
          <w:lang w:eastAsia="en-US"/>
        </w:rPr>
        <w:t xml:space="preserve"> </w:t>
      </w:r>
      <w:r w:rsidR="001C66B1" w:rsidRPr="00A517C9">
        <w:rPr>
          <w:rFonts w:ascii="Arial" w:eastAsia="Arial" w:hAnsi="Arial" w:cs="Arial"/>
          <w:lang w:eastAsia="en-US"/>
        </w:rPr>
        <w:t>ORIP</w:t>
      </w:r>
      <w:r w:rsidRPr="00A517C9">
        <w:rPr>
          <w:rFonts w:ascii="Arial" w:eastAsia="Arial" w:hAnsi="Arial" w:cs="Arial"/>
          <w:lang w:eastAsia="en-US"/>
        </w:rPr>
        <w:t>,</w:t>
      </w:r>
      <w:r w:rsidR="00475EC8" w:rsidRPr="00A517C9">
        <w:rPr>
          <w:rFonts w:ascii="Arial" w:eastAsia="Arial" w:hAnsi="Arial" w:cs="Arial"/>
          <w:lang w:eastAsia="en-US"/>
        </w:rPr>
        <w:t xml:space="preserve"> pues esta verificación</w:t>
      </w:r>
      <w:r w:rsidRPr="00A517C9">
        <w:rPr>
          <w:rFonts w:ascii="Arial" w:eastAsia="Arial" w:hAnsi="Arial" w:cs="Arial"/>
          <w:lang w:eastAsia="en-US"/>
        </w:rPr>
        <w:t xml:space="preserve"> permit</w:t>
      </w:r>
      <w:r w:rsidR="00DE7F94" w:rsidRPr="00A517C9">
        <w:rPr>
          <w:rFonts w:ascii="Arial" w:eastAsia="Arial" w:hAnsi="Arial" w:cs="Arial"/>
          <w:lang w:eastAsia="en-US"/>
        </w:rPr>
        <w:t>e</w:t>
      </w:r>
      <w:r w:rsidRPr="00A517C9">
        <w:rPr>
          <w:rFonts w:ascii="Arial" w:eastAsia="Arial" w:hAnsi="Arial" w:cs="Arial"/>
          <w:lang w:eastAsia="en-US"/>
        </w:rPr>
        <w:t xml:space="preserve"> </w:t>
      </w:r>
      <w:r w:rsidRPr="00A517C9">
        <w:rPr>
          <w:rFonts w:ascii="Arial" w:eastAsia="Arial" w:hAnsi="Arial" w:cs="Arial"/>
          <w:b/>
          <w:bCs/>
          <w:lang w:eastAsia="en-US"/>
        </w:rPr>
        <w:t>determinar la existencia o no de titulares inscritos del derecho de dominio</w:t>
      </w:r>
      <w:r w:rsidRPr="00A517C9">
        <w:rPr>
          <w:rFonts w:ascii="Arial" w:eastAsia="Arial" w:hAnsi="Arial" w:cs="Arial"/>
          <w:lang w:eastAsia="en-US"/>
        </w:rPr>
        <w:t xml:space="preserve">, de lo contrario el Juez podría tomar la decisión de rechazar la demanda, pues </w:t>
      </w:r>
      <w:r w:rsidRPr="00A517C9">
        <w:rPr>
          <w:rFonts w:ascii="Arial" w:hAnsi="Arial" w:cs="Arial"/>
        </w:rPr>
        <w:t>si el certificado indica que figura un particular como titular (es) de derechos reales principales sobre el bien inmueble objeto de certificación, se trataría de un predio de dominio privado; contrario sensu, cuando el certificado indica que no figura titular (es) de derechos reales principales o que el inmueble no presenta antecedente registral en esa oficina, es decir, folio de matrícula inmobiliaria, FMI o datos de antiguo sistema que permita su ubicación en registro, se trataría de un predio no susceptible de adquirirse mediante el proceso de pertenencia a través del procedimiento regulado en el artículo 375 de la Ley 1564 de 2012.</w:t>
      </w:r>
    </w:p>
    <w:p w14:paraId="4BAB4958" w14:textId="77777777" w:rsidR="006A1645" w:rsidRPr="00A517C9" w:rsidRDefault="006A1645">
      <w:pPr>
        <w:jc w:val="both"/>
        <w:rPr>
          <w:rFonts w:ascii="Arial" w:hAnsi="Arial" w:cs="Arial"/>
        </w:rPr>
      </w:pPr>
      <w:r w:rsidRPr="00A517C9">
        <w:rPr>
          <w:rFonts w:ascii="Arial" w:hAnsi="Arial" w:cs="Arial"/>
        </w:rPr>
        <w:t xml:space="preserve"> </w:t>
      </w:r>
    </w:p>
    <w:p w14:paraId="622652C2" w14:textId="79295FD7" w:rsidR="00D74DB3" w:rsidRPr="00A517C9" w:rsidRDefault="00DE7F94">
      <w:pPr>
        <w:jc w:val="both"/>
        <w:rPr>
          <w:rFonts w:ascii="Arial" w:hAnsi="Arial" w:cs="Arial"/>
        </w:rPr>
      </w:pPr>
      <w:r w:rsidRPr="00A517C9">
        <w:rPr>
          <w:rFonts w:ascii="Arial" w:hAnsi="Arial" w:cs="Arial"/>
        </w:rPr>
        <w:t xml:space="preserve">De acuerdo a lo señalado anteriormente, </w:t>
      </w:r>
      <w:r w:rsidR="00D74DB3" w:rsidRPr="00A517C9">
        <w:rPr>
          <w:rFonts w:ascii="Arial" w:hAnsi="Arial" w:cs="Arial"/>
        </w:rPr>
        <w:t xml:space="preserve">se observa que la norma es clara al </w:t>
      </w:r>
      <w:r w:rsidRPr="00A517C9">
        <w:rPr>
          <w:rFonts w:ascii="Arial" w:hAnsi="Arial" w:cs="Arial"/>
        </w:rPr>
        <w:t>indicar</w:t>
      </w:r>
      <w:r w:rsidR="00D74DB3" w:rsidRPr="00A517C9">
        <w:rPr>
          <w:rFonts w:ascii="Arial" w:hAnsi="Arial" w:cs="Arial"/>
        </w:rPr>
        <w:t xml:space="preserve"> que no se podrá adelantar ningún trámite cuando</w:t>
      </w:r>
      <w:r w:rsidR="00D74DB3" w:rsidRPr="00A517C9" w:rsidDel="00843D6B">
        <w:rPr>
          <w:rFonts w:ascii="Arial" w:hAnsi="Arial" w:cs="Arial"/>
        </w:rPr>
        <w:t xml:space="preserve"> </w:t>
      </w:r>
      <w:r w:rsidR="00D74DB3" w:rsidRPr="00A517C9">
        <w:rPr>
          <w:rFonts w:ascii="Arial" w:hAnsi="Arial" w:cs="Arial"/>
        </w:rPr>
        <w:t>los procesos declarativos de pertenencia  versen sobre bienes imprescriptibles o de propiedad de las entidades de derecho público, como tampoco será admitida demanda si no se presenta el certificado especial para pertenencia que expiden los Registradores de Instrumentos Públicos, con los cuales se podría determinar la real situación jurídica de los bienes a prescribir.</w:t>
      </w:r>
    </w:p>
    <w:p w14:paraId="06CF84CD" w14:textId="77777777" w:rsidR="00D74DB3" w:rsidRPr="00A517C9" w:rsidRDefault="00D74DB3">
      <w:pPr>
        <w:jc w:val="both"/>
        <w:rPr>
          <w:rFonts w:ascii="Arial" w:hAnsi="Arial" w:cs="Arial"/>
        </w:rPr>
      </w:pPr>
    </w:p>
    <w:p w14:paraId="05299089" w14:textId="4002A7BC" w:rsidR="006A1645" w:rsidRPr="00A517C9" w:rsidRDefault="006A1645">
      <w:pPr>
        <w:jc w:val="both"/>
        <w:rPr>
          <w:rFonts w:ascii="Arial" w:hAnsi="Arial" w:cs="Arial"/>
        </w:rPr>
      </w:pPr>
      <w:r w:rsidRPr="00A517C9">
        <w:rPr>
          <w:rFonts w:ascii="Arial" w:hAnsi="Arial" w:cs="Arial"/>
        </w:rPr>
        <w:t>En este orden de ideas, la Superintendencia de Notariado y Registro, SNR a través de las Oficinas de Registro de Instrumentos Públicos, ORIP, materializa los objetivos del derecho registral, sirviendo de medio de tradición del dominio de los bienes inmuebles, publicitando los documentos que trasladen, transmitan, muden graven, limiten, declaren, afecten, modifiquen o extingan derechos reales sobre bienes raíces, revistiéndolos de esta manera de mérito probatorio.</w:t>
      </w:r>
    </w:p>
    <w:p w14:paraId="269A89E6" w14:textId="77777777" w:rsidR="006A1645" w:rsidRPr="00A517C9" w:rsidRDefault="006A1645">
      <w:pPr>
        <w:jc w:val="both"/>
        <w:rPr>
          <w:rFonts w:ascii="Arial" w:hAnsi="Arial" w:cs="Arial"/>
        </w:rPr>
      </w:pPr>
    </w:p>
    <w:p w14:paraId="25526E04" w14:textId="77777777" w:rsidR="006A1645" w:rsidRPr="00A517C9" w:rsidRDefault="006A1645" w:rsidP="009C28D8">
      <w:pPr>
        <w:widowControl w:val="0"/>
        <w:autoSpaceDE w:val="0"/>
        <w:autoSpaceDN w:val="0"/>
        <w:jc w:val="both"/>
        <w:rPr>
          <w:rFonts w:ascii="Arial" w:eastAsia="Arial" w:hAnsi="Arial" w:cs="Arial"/>
          <w:lang w:val="es-CO" w:eastAsia="en-US"/>
        </w:rPr>
      </w:pPr>
      <w:r w:rsidRPr="00A517C9">
        <w:rPr>
          <w:rFonts w:ascii="Arial" w:eastAsia="Arial" w:hAnsi="Arial" w:cs="Arial"/>
          <w:lang w:val="es-CO" w:eastAsia="en-US"/>
        </w:rPr>
        <w:t xml:space="preserve">En este sentido, la SNR solo tiene acceso a la información que se encuentra publicitada en cada matrícula inmobiliaria, la cual se consulta a través de los sistemas misionales </w:t>
      </w:r>
      <w:r w:rsidRPr="00A517C9">
        <w:rPr>
          <w:rFonts w:ascii="Arial" w:eastAsia="Arial" w:hAnsi="Arial" w:cs="Arial"/>
          <w:lang w:eastAsia="en-US"/>
        </w:rPr>
        <w:t>VUR, Folio Magnético y Sistema de Información Registral SIR, ya que los documentos que sirven de soporte para las inscripciones en las matrículas inmobiliarias, se encuentran en cada ORIP, tal como se indicó anteriormente</w:t>
      </w:r>
      <w:r w:rsidRPr="00A517C9">
        <w:rPr>
          <w:rFonts w:ascii="Arial" w:eastAsia="Arial" w:hAnsi="Arial" w:cs="Arial"/>
          <w:lang w:val="es-CO" w:eastAsia="en-US"/>
        </w:rPr>
        <w:t>.</w:t>
      </w:r>
    </w:p>
    <w:p w14:paraId="66534E9E" w14:textId="77777777" w:rsidR="006A1645" w:rsidRPr="00A517C9" w:rsidRDefault="006A1645" w:rsidP="009C28D8">
      <w:pPr>
        <w:widowControl w:val="0"/>
        <w:autoSpaceDE w:val="0"/>
        <w:autoSpaceDN w:val="0"/>
        <w:jc w:val="both"/>
        <w:rPr>
          <w:rFonts w:ascii="Arial" w:eastAsia="Arial" w:hAnsi="Arial" w:cs="Arial"/>
          <w:lang w:eastAsia="en-US"/>
        </w:rPr>
      </w:pPr>
    </w:p>
    <w:p w14:paraId="067EBCA2" w14:textId="3E5F1618" w:rsidR="0067150D" w:rsidRPr="00A517C9" w:rsidRDefault="0067150D" w:rsidP="009C28D8">
      <w:pPr>
        <w:pStyle w:val="NormalWeb"/>
        <w:spacing w:before="0" w:beforeAutospacing="0" w:after="0" w:afterAutospacing="0"/>
        <w:jc w:val="both"/>
        <w:rPr>
          <w:rFonts w:ascii="Arial" w:eastAsia="Arial" w:hAnsi="Arial" w:cs="Arial"/>
          <w:lang w:eastAsia="en-US"/>
        </w:rPr>
      </w:pPr>
      <w:r w:rsidRPr="009C28D8">
        <w:rPr>
          <w:rFonts w:ascii="Arial" w:eastAsia="Arial" w:hAnsi="Arial" w:cs="Arial"/>
          <w:lang w:eastAsia="en-US"/>
        </w:rPr>
        <w:t xml:space="preserve">Así las cosas, la </w:t>
      </w:r>
      <w:r w:rsidR="00560522" w:rsidRPr="009C28D8">
        <w:rPr>
          <w:rFonts w:ascii="Arial" w:eastAsia="Arial" w:hAnsi="Arial" w:cs="Arial"/>
          <w:lang w:eastAsia="en-US"/>
        </w:rPr>
        <w:t>SDPRFT,</w:t>
      </w:r>
      <w:r w:rsidRPr="009C28D8">
        <w:rPr>
          <w:rFonts w:ascii="Arial" w:eastAsia="Arial" w:hAnsi="Arial" w:cs="Arial"/>
          <w:lang w:eastAsia="en-US"/>
        </w:rPr>
        <w:t xml:space="preserve"> una vez recibió el oficio No. </w:t>
      </w:r>
      <w:r w:rsidR="00A958E9" w:rsidRPr="009C28D8">
        <w:rPr>
          <w:rFonts w:ascii="Arial" w:eastAsia="Arial" w:hAnsi="Arial" w:cs="Arial"/>
          <w:b/>
          <w:lang w:eastAsia="en-US"/>
        </w:rPr>
        <w:t>XXXX</w:t>
      </w:r>
      <w:r w:rsidRPr="009C28D8">
        <w:rPr>
          <w:rFonts w:ascii="Arial" w:eastAsia="Arial" w:hAnsi="Arial" w:cs="Arial"/>
          <w:lang w:eastAsia="en-US"/>
        </w:rPr>
        <w:t xml:space="preserve"> de </w:t>
      </w:r>
      <w:r w:rsidR="00A958E9" w:rsidRPr="009C28D8">
        <w:rPr>
          <w:rFonts w:ascii="Arial" w:eastAsia="Arial" w:hAnsi="Arial" w:cs="Arial"/>
          <w:b/>
          <w:lang w:eastAsia="en-US"/>
        </w:rPr>
        <w:t>XXX</w:t>
      </w:r>
      <w:r w:rsidR="00C53DB5" w:rsidRPr="009C28D8">
        <w:rPr>
          <w:rFonts w:ascii="Arial" w:eastAsia="Arial" w:hAnsi="Arial" w:cs="Arial"/>
          <w:lang w:eastAsia="en-US"/>
        </w:rPr>
        <w:t xml:space="preserve"> </w:t>
      </w:r>
      <w:r w:rsidRPr="009C28D8">
        <w:rPr>
          <w:rFonts w:ascii="Arial" w:eastAsia="Arial" w:hAnsi="Arial" w:cs="Arial"/>
          <w:lang w:eastAsia="en-US"/>
        </w:rPr>
        <w:t xml:space="preserve">emitido por su despacho, procedió a hacer el análisis jurídico del folio de matrícula inmobiliaria y no consideró pertinente </w:t>
      </w:r>
      <w:r w:rsidR="0092106E" w:rsidRPr="00A517C9">
        <w:rPr>
          <w:rFonts w:ascii="Arial" w:eastAsia="Arial" w:hAnsi="Arial" w:cs="Arial"/>
          <w:lang w:eastAsia="en-US"/>
        </w:rPr>
        <w:t xml:space="preserve">en su momento </w:t>
      </w:r>
      <w:r w:rsidRPr="009C28D8">
        <w:rPr>
          <w:rFonts w:ascii="Arial" w:eastAsia="Arial" w:hAnsi="Arial" w:cs="Arial"/>
          <w:lang w:eastAsia="en-US"/>
        </w:rPr>
        <w:t xml:space="preserve">realizar alguna manifestación al respecto, ya que se pudo constatar que el inmueble proviene de propiedad privada y el actual titular del derecho real es una persona </w:t>
      </w:r>
      <w:commentRangeStart w:id="1"/>
      <w:r w:rsidR="0092106E" w:rsidRPr="00A517C9">
        <w:rPr>
          <w:rFonts w:ascii="Arial" w:eastAsia="Arial" w:hAnsi="Arial" w:cs="Arial"/>
          <w:lang w:eastAsia="en-US"/>
        </w:rPr>
        <w:t>XXXX</w:t>
      </w:r>
      <w:commentRangeEnd w:id="1"/>
      <w:r w:rsidR="0092106E" w:rsidRPr="009C28D8">
        <w:rPr>
          <w:rStyle w:val="Refdecomentario"/>
          <w:rFonts w:ascii="Arial" w:hAnsi="Arial" w:cs="Arial"/>
          <w:sz w:val="24"/>
          <w:szCs w:val="24"/>
          <w:lang w:val="es-ES" w:eastAsia="es-ES"/>
        </w:rPr>
        <w:commentReference w:id="1"/>
      </w:r>
      <w:r w:rsidRPr="009C28D8">
        <w:rPr>
          <w:rFonts w:ascii="Arial" w:eastAsia="Arial" w:hAnsi="Arial" w:cs="Arial"/>
          <w:lang w:eastAsia="en-US"/>
        </w:rPr>
        <w:t>.</w:t>
      </w:r>
    </w:p>
    <w:p w14:paraId="693EED66" w14:textId="77777777" w:rsidR="0092106E" w:rsidRPr="009C28D8" w:rsidRDefault="0092106E" w:rsidP="009C28D8">
      <w:pPr>
        <w:pStyle w:val="NormalWeb"/>
        <w:spacing w:before="0" w:beforeAutospacing="0" w:after="0" w:afterAutospacing="0"/>
        <w:jc w:val="both"/>
        <w:rPr>
          <w:rFonts w:ascii="Arial" w:eastAsia="Arial" w:hAnsi="Arial" w:cs="Arial"/>
          <w:lang w:eastAsia="en-US"/>
        </w:rPr>
      </w:pPr>
    </w:p>
    <w:p w14:paraId="31EE6ADC" w14:textId="6C6AAC64" w:rsidR="006A32FC" w:rsidRPr="00A517C9" w:rsidRDefault="0067150D" w:rsidP="009C28D8">
      <w:pPr>
        <w:pStyle w:val="NormalWeb"/>
        <w:spacing w:before="0" w:beforeAutospacing="0" w:after="0" w:afterAutospacing="0"/>
        <w:jc w:val="both"/>
        <w:rPr>
          <w:rFonts w:ascii="Arial" w:eastAsia="Arial" w:hAnsi="Arial" w:cs="Arial"/>
          <w:lang w:eastAsia="en-US"/>
        </w:rPr>
      </w:pPr>
      <w:r w:rsidRPr="009C28D8">
        <w:rPr>
          <w:rFonts w:ascii="Arial" w:eastAsia="Arial" w:hAnsi="Arial" w:cs="Arial"/>
          <w:lang w:eastAsia="en-US"/>
        </w:rPr>
        <w:lastRenderedPageBreak/>
        <w:t>Cabe advertir que en los procesos declarativos de pertenencia los jueces tienen la oportunidad de decretar pruebas de oficio</w:t>
      </w:r>
      <w:r w:rsidR="006A32FC" w:rsidRPr="00A517C9">
        <w:rPr>
          <w:rFonts w:ascii="Arial" w:eastAsia="Arial" w:hAnsi="Arial" w:cs="Arial"/>
          <w:lang w:eastAsia="en-US"/>
        </w:rPr>
        <w:t xml:space="preserve"> que le permitan tener elementos de juicio y de esta forma determinar si están en presencia de un predio privado o presuntamente baldío.</w:t>
      </w:r>
    </w:p>
    <w:p w14:paraId="14EC612A" w14:textId="77777777" w:rsidR="006A32FC" w:rsidRPr="00A517C9" w:rsidRDefault="006A32FC" w:rsidP="009C28D8">
      <w:pPr>
        <w:pStyle w:val="NormalWeb"/>
        <w:spacing w:before="0" w:beforeAutospacing="0" w:after="0" w:afterAutospacing="0"/>
        <w:jc w:val="both"/>
        <w:rPr>
          <w:rFonts w:ascii="Arial" w:eastAsia="Arial" w:hAnsi="Arial" w:cs="Arial"/>
          <w:lang w:eastAsia="en-US"/>
        </w:rPr>
      </w:pPr>
    </w:p>
    <w:p w14:paraId="4B9305B7" w14:textId="2D50F356" w:rsidR="006A32FC" w:rsidRPr="00A517C9" w:rsidRDefault="006A32FC" w:rsidP="009C28D8">
      <w:pPr>
        <w:widowControl w:val="0"/>
        <w:autoSpaceDE w:val="0"/>
        <w:autoSpaceDN w:val="0"/>
        <w:jc w:val="both"/>
        <w:rPr>
          <w:rFonts w:ascii="Arial" w:eastAsia="Arial" w:hAnsi="Arial" w:cs="Arial"/>
          <w:lang w:eastAsia="en-US"/>
        </w:rPr>
      </w:pPr>
      <w:r w:rsidRPr="00A517C9">
        <w:rPr>
          <w:rFonts w:ascii="Arial" w:eastAsia="Arial" w:hAnsi="Arial" w:cs="Arial"/>
          <w:lang w:eastAsia="en-US"/>
        </w:rPr>
        <w:t>Por último, es importante resaltar que, en la eventualidad de existir alguna contradicción entre el pronunciamiento de la SNR respecto a la naturaleza jurídica de un predio y lo certificado por la ORIP, cobrara mayor importancia lo certificado por ésta, ya que como se ha indicado en párrafos anteriores, las ORIP tienen acceso al archivo físico que contiene</w:t>
      </w:r>
      <w:r w:rsidRPr="00A517C9">
        <w:rPr>
          <w:rFonts w:ascii="Arial" w:eastAsia="Arial" w:hAnsi="Arial" w:cs="Arial"/>
          <w:lang w:val="es-CO" w:eastAsia="en-US"/>
        </w:rPr>
        <w:t xml:space="preserve"> libros de antiguo sistema y carpetas de antecedentes, adicional a los </w:t>
      </w:r>
      <w:r w:rsidRPr="00A517C9">
        <w:rPr>
          <w:rFonts w:ascii="Arial" w:eastAsia="Arial" w:hAnsi="Arial" w:cs="Arial"/>
          <w:lang w:eastAsia="en-US"/>
        </w:rPr>
        <w:t>sistemas de información misional (VUR, Folio Magnético y SIR).</w:t>
      </w:r>
    </w:p>
    <w:p w14:paraId="624F2986" w14:textId="77777777" w:rsidR="006A32FC" w:rsidRPr="00A517C9" w:rsidRDefault="006A32FC" w:rsidP="009C28D8">
      <w:pPr>
        <w:widowControl w:val="0"/>
        <w:autoSpaceDE w:val="0"/>
        <w:autoSpaceDN w:val="0"/>
        <w:jc w:val="both"/>
        <w:rPr>
          <w:rFonts w:ascii="Arial" w:eastAsia="Arial" w:hAnsi="Arial" w:cs="Arial"/>
          <w:lang w:eastAsia="en-US"/>
        </w:rPr>
      </w:pPr>
    </w:p>
    <w:p w14:paraId="11F8F70A" w14:textId="77777777" w:rsidR="006A32FC" w:rsidRPr="00A517C9" w:rsidRDefault="006A32FC" w:rsidP="009C28D8">
      <w:pPr>
        <w:widowControl w:val="0"/>
        <w:autoSpaceDE w:val="0"/>
        <w:autoSpaceDN w:val="0"/>
        <w:jc w:val="both"/>
        <w:rPr>
          <w:rFonts w:ascii="Arial" w:hAnsi="Arial" w:cs="Arial"/>
        </w:rPr>
      </w:pPr>
      <w:r w:rsidRPr="00A517C9">
        <w:rPr>
          <w:rFonts w:ascii="Arial" w:eastAsia="Arial" w:hAnsi="Arial" w:cs="Arial"/>
          <w:lang w:eastAsia="en-US"/>
        </w:rPr>
        <w:t>En los anteriores términos damos respuesta de fondo a su solicitud.</w:t>
      </w:r>
    </w:p>
    <w:p w14:paraId="1729E9B1" w14:textId="77777777" w:rsidR="006A32FC" w:rsidRPr="00A517C9" w:rsidRDefault="006A32FC">
      <w:pPr>
        <w:jc w:val="both"/>
        <w:rPr>
          <w:rFonts w:ascii="Arial" w:hAnsi="Arial" w:cs="Arial"/>
        </w:rPr>
      </w:pPr>
    </w:p>
    <w:p w14:paraId="15940103" w14:textId="77777777" w:rsidR="006A32FC" w:rsidRPr="00A517C9" w:rsidRDefault="006A32FC">
      <w:pPr>
        <w:jc w:val="both"/>
        <w:rPr>
          <w:rFonts w:ascii="Arial" w:hAnsi="Arial" w:cs="Arial"/>
        </w:rPr>
      </w:pPr>
    </w:p>
    <w:p w14:paraId="69F7909A" w14:textId="77777777" w:rsidR="006A32FC" w:rsidRPr="00A517C9" w:rsidRDefault="006A32FC">
      <w:pPr>
        <w:jc w:val="both"/>
        <w:rPr>
          <w:rFonts w:ascii="Arial" w:hAnsi="Arial" w:cs="Arial"/>
        </w:rPr>
      </w:pPr>
    </w:p>
    <w:p w14:paraId="3DF6E179" w14:textId="77777777" w:rsidR="006A32FC" w:rsidRPr="00A517C9" w:rsidRDefault="006A32FC">
      <w:pPr>
        <w:jc w:val="both"/>
        <w:rPr>
          <w:rFonts w:ascii="Arial" w:hAnsi="Arial" w:cs="Arial"/>
        </w:rPr>
      </w:pPr>
      <w:r w:rsidRPr="00A517C9">
        <w:rPr>
          <w:rFonts w:ascii="Arial" w:hAnsi="Arial" w:cs="Arial"/>
        </w:rPr>
        <w:t>Cordialmente,</w:t>
      </w:r>
    </w:p>
    <w:p w14:paraId="4334C54F" w14:textId="77777777" w:rsidR="006A32FC" w:rsidRPr="00A517C9" w:rsidRDefault="006A32FC">
      <w:pPr>
        <w:jc w:val="both"/>
        <w:rPr>
          <w:rFonts w:ascii="Arial" w:hAnsi="Arial" w:cs="Arial"/>
        </w:rPr>
      </w:pPr>
    </w:p>
    <w:p w14:paraId="5A82462F" w14:textId="77777777" w:rsidR="006A32FC" w:rsidRPr="00A517C9" w:rsidRDefault="006A32FC">
      <w:pPr>
        <w:jc w:val="both"/>
        <w:rPr>
          <w:rFonts w:ascii="Arial" w:hAnsi="Arial" w:cs="Arial"/>
        </w:rPr>
      </w:pPr>
    </w:p>
    <w:p w14:paraId="52CB54C9" w14:textId="77777777" w:rsidR="006A32FC" w:rsidRPr="00A517C9" w:rsidRDefault="006A32FC">
      <w:pPr>
        <w:jc w:val="both"/>
        <w:rPr>
          <w:rFonts w:ascii="Arial" w:hAnsi="Arial" w:cs="Arial"/>
          <w:color w:val="000000"/>
        </w:rPr>
      </w:pPr>
    </w:p>
    <w:p w14:paraId="2725BFDE" w14:textId="77777777" w:rsidR="006A32FC" w:rsidRPr="00A517C9" w:rsidRDefault="006A32FC">
      <w:pPr>
        <w:adjustRightInd w:val="0"/>
        <w:rPr>
          <w:rFonts w:ascii="Arial" w:hAnsi="Arial" w:cs="Arial"/>
        </w:rPr>
      </w:pPr>
      <w:r w:rsidRPr="00A517C9">
        <w:rPr>
          <w:rFonts w:ascii="Arial" w:hAnsi="Arial" w:cs="Arial"/>
        </w:rPr>
        <w:t xml:space="preserve">Superintendente Delegado para la Protección, </w:t>
      </w:r>
    </w:p>
    <w:p w14:paraId="6E3E7F3D" w14:textId="77777777" w:rsidR="006A32FC" w:rsidRPr="00A517C9" w:rsidRDefault="006A32FC">
      <w:pPr>
        <w:jc w:val="both"/>
        <w:rPr>
          <w:rFonts w:ascii="Arial" w:hAnsi="Arial" w:cs="Arial"/>
        </w:rPr>
      </w:pPr>
      <w:r w:rsidRPr="00A517C9">
        <w:rPr>
          <w:rFonts w:ascii="Arial" w:hAnsi="Arial" w:cs="Arial"/>
        </w:rPr>
        <w:t>Restitución y Formalización de Tierras.</w:t>
      </w:r>
    </w:p>
    <w:p w14:paraId="6EA42DF6" w14:textId="77777777" w:rsidR="006A32FC" w:rsidRPr="00A517C9" w:rsidRDefault="006A32FC">
      <w:pPr>
        <w:jc w:val="both"/>
        <w:rPr>
          <w:rFonts w:ascii="Arial" w:eastAsia="Calibri" w:hAnsi="Arial" w:cs="Arial"/>
          <w:b/>
        </w:rPr>
      </w:pPr>
    </w:p>
    <w:p w14:paraId="4B62C963" w14:textId="77777777" w:rsidR="00A517C9" w:rsidRDefault="00A517C9">
      <w:pPr>
        <w:jc w:val="both"/>
        <w:rPr>
          <w:rFonts w:ascii="Arial" w:eastAsia="Calibri" w:hAnsi="Arial" w:cs="Arial"/>
          <w:sz w:val="18"/>
          <w:szCs w:val="18"/>
        </w:rPr>
      </w:pPr>
    </w:p>
    <w:p w14:paraId="2B84184D" w14:textId="77777777" w:rsidR="006A32FC" w:rsidRPr="009C28D8" w:rsidRDefault="006A32FC">
      <w:pPr>
        <w:jc w:val="both"/>
        <w:rPr>
          <w:rFonts w:ascii="Arial" w:eastAsia="Calibri" w:hAnsi="Arial" w:cs="Arial"/>
          <w:sz w:val="18"/>
          <w:szCs w:val="18"/>
        </w:rPr>
      </w:pPr>
      <w:r w:rsidRPr="009C28D8">
        <w:rPr>
          <w:rFonts w:ascii="Arial" w:eastAsia="Calibri" w:hAnsi="Arial" w:cs="Arial"/>
          <w:sz w:val="18"/>
          <w:szCs w:val="18"/>
        </w:rPr>
        <w:t>Proyectó.</w:t>
      </w:r>
      <w:r w:rsidRPr="009C28D8">
        <w:rPr>
          <w:rFonts w:ascii="Arial" w:eastAsia="Calibri" w:hAnsi="Arial" w:cs="Arial"/>
          <w:sz w:val="18"/>
          <w:szCs w:val="18"/>
        </w:rPr>
        <w:tab/>
        <w:t xml:space="preserve">  </w:t>
      </w:r>
    </w:p>
    <w:p w14:paraId="05A5050A" w14:textId="77777777" w:rsidR="006A32FC" w:rsidRPr="009C28D8" w:rsidRDefault="006A32FC">
      <w:pPr>
        <w:jc w:val="both"/>
        <w:rPr>
          <w:rFonts w:ascii="Arial" w:eastAsia="Calibri" w:hAnsi="Arial" w:cs="Arial"/>
          <w:sz w:val="18"/>
          <w:szCs w:val="18"/>
        </w:rPr>
      </w:pPr>
      <w:r w:rsidRPr="009C28D8">
        <w:rPr>
          <w:rFonts w:ascii="Arial" w:eastAsia="Calibri" w:hAnsi="Arial" w:cs="Arial"/>
          <w:sz w:val="18"/>
          <w:szCs w:val="18"/>
        </w:rPr>
        <w:t xml:space="preserve">Revisó:  </w:t>
      </w:r>
    </w:p>
    <w:p w14:paraId="26BEF38D" w14:textId="77777777" w:rsidR="006A32FC" w:rsidRPr="009C28D8" w:rsidRDefault="006A32FC">
      <w:pPr>
        <w:jc w:val="both"/>
        <w:rPr>
          <w:rFonts w:ascii="Arial" w:eastAsia="Calibri" w:hAnsi="Arial" w:cs="Arial"/>
          <w:sz w:val="18"/>
          <w:szCs w:val="18"/>
        </w:rPr>
      </w:pPr>
      <w:r w:rsidRPr="009C28D8">
        <w:rPr>
          <w:rFonts w:ascii="Arial" w:eastAsia="Calibri" w:hAnsi="Arial" w:cs="Arial"/>
          <w:sz w:val="18"/>
          <w:szCs w:val="18"/>
        </w:rPr>
        <w:t xml:space="preserve">Aprobó:                                                                                                                                            TRD: 400.20.2 </w:t>
      </w:r>
    </w:p>
    <w:p w14:paraId="0692346E" w14:textId="77777777" w:rsidR="006A32FC" w:rsidRPr="009C28D8" w:rsidRDefault="006A32FC">
      <w:pPr>
        <w:jc w:val="both"/>
        <w:rPr>
          <w:rFonts w:ascii="Arial" w:eastAsia="Calibri" w:hAnsi="Arial" w:cs="Arial"/>
        </w:rPr>
      </w:pPr>
    </w:p>
    <w:p w14:paraId="067EBCB0" w14:textId="5FED8E69" w:rsidR="00365F62" w:rsidRPr="009C28D8" w:rsidRDefault="00365F62" w:rsidP="009C28D8">
      <w:pPr>
        <w:pStyle w:val="NormalWeb"/>
        <w:spacing w:before="0" w:beforeAutospacing="0" w:after="0" w:afterAutospacing="0"/>
        <w:jc w:val="both"/>
        <w:rPr>
          <w:rFonts w:ascii="Arial" w:hAnsi="Arial" w:cs="Arial"/>
        </w:rPr>
      </w:pPr>
      <w:bookmarkStart w:id="2" w:name="_GoBack"/>
      <w:bookmarkEnd w:id="2"/>
    </w:p>
    <w:sectPr w:rsidR="00365F62" w:rsidRPr="009C28D8" w:rsidSect="002759D5">
      <w:headerReference w:type="default" r:id="rId11"/>
      <w:footerReference w:type="default" r:id="rId12"/>
      <w:pgSz w:w="12242" w:h="15842" w:code="1"/>
      <w:pgMar w:top="1701" w:right="1134" w:bottom="1134" w:left="1701" w:header="709" w:footer="85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na Marcela Bedoya Rodriguez" w:date="2022-06-16T10:18:00Z" w:initials="LMBR">
    <w:p w14:paraId="6AE766B3" w14:textId="7191E6CC" w:rsidR="00504EC2" w:rsidRDefault="00504EC2">
      <w:pPr>
        <w:pStyle w:val="Textocomentario"/>
      </w:pPr>
      <w:r>
        <w:rPr>
          <w:rStyle w:val="Refdecomentario"/>
        </w:rPr>
        <w:annotationRef/>
      </w:r>
      <w:r>
        <w:t>Verificar que el folio se encuentre ACTIVO Y NO CERRADO, en este último caso, por favor se debe indicar.</w:t>
      </w:r>
    </w:p>
  </w:comment>
  <w:comment w:id="1" w:author="Lina Marcela Bedoya Rodriguez" w:date="2022-06-15T10:50:00Z" w:initials="LMBR">
    <w:p w14:paraId="482816AE" w14:textId="77777777" w:rsidR="00504EC2" w:rsidRDefault="00504EC2">
      <w:pPr>
        <w:pStyle w:val="Textocomentario"/>
      </w:pPr>
      <w:r>
        <w:rPr>
          <w:rStyle w:val="Refdecomentario"/>
        </w:rPr>
        <w:annotationRef/>
      </w:r>
      <w:r>
        <w:t>NATURAL, JURÍDICA, DE DERECHO PÚBLICO O DE UN ENTE TERRITORIAL (ACÁ DEBERÁN DEJAR CONSTANCIA DE ESTO)</w:t>
      </w:r>
    </w:p>
    <w:p w14:paraId="6B5D11D5" w14:textId="77777777" w:rsidR="00504EC2" w:rsidRDefault="00504EC2">
      <w:pPr>
        <w:pStyle w:val="Textocomentario"/>
      </w:pPr>
      <w:r>
        <w:t>Adicional si tiene alguna anotación relevante que sirva al juez se debe indicar</w:t>
      </w:r>
    </w:p>
    <w:p w14:paraId="11944FA7" w14:textId="2638C4EC" w:rsidR="00504EC2" w:rsidRDefault="00504EC2">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766B3" w15:done="0"/>
  <w15:commentEx w15:paraId="11944F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EBCB3" w14:textId="77777777" w:rsidR="00504EC2" w:rsidRDefault="00504EC2">
      <w:r>
        <w:separator/>
      </w:r>
    </w:p>
  </w:endnote>
  <w:endnote w:type="continuationSeparator" w:id="0">
    <w:p w14:paraId="067EBCB4" w14:textId="77777777" w:rsidR="00504EC2" w:rsidRDefault="0050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377D7" w14:textId="77777777" w:rsidR="00530EBC" w:rsidRDefault="00530EBC" w:rsidP="002759D5">
    <w:pPr>
      <w:pStyle w:val="Sinespaciado"/>
      <w:rPr>
        <w:rFonts w:ascii="Arial Narrow" w:hAnsi="Arial Narrow" w:cs="Arial"/>
        <w:b/>
        <w:sz w:val="18"/>
        <w:szCs w:val="18"/>
      </w:rPr>
    </w:pPr>
  </w:p>
  <w:p w14:paraId="78D94FF0" w14:textId="4C45E3B4" w:rsidR="00530EBC" w:rsidRDefault="00530EBC" w:rsidP="002759D5">
    <w:pPr>
      <w:pStyle w:val="Sinespaciado"/>
      <w:rPr>
        <w:rFonts w:ascii="Arial Narrow" w:hAnsi="Arial Narrow" w:cs="Arial"/>
        <w:b/>
        <w:sz w:val="18"/>
        <w:szCs w:val="18"/>
      </w:rPr>
    </w:pPr>
    <w:r>
      <w:rPr>
        <w:noProof/>
        <w:szCs w:val="16"/>
        <w:lang w:eastAsia="es-CO"/>
      </w:rPr>
      <mc:AlternateContent>
        <mc:Choice Requires="wps">
          <w:drawing>
            <wp:anchor distT="0" distB="0" distL="114300" distR="114300" simplePos="0" relativeHeight="251656192" behindDoc="0" locked="0" layoutInCell="1" allowOverlap="1" wp14:anchorId="067EBCC3" wp14:editId="28407B73">
              <wp:simplePos x="0" y="0"/>
              <wp:positionH relativeFrom="column">
                <wp:posOffset>2850515</wp:posOffset>
              </wp:positionH>
              <wp:positionV relativeFrom="paragraph">
                <wp:posOffset>58420</wp:posOffset>
              </wp:positionV>
              <wp:extent cx="3209290" cy="815975"/>
              <wp:effectExtent l="0" t="0" r="4445" b="381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EBCC5" w14:textId="77777777" w:rsidR="00504EC2" w:rsidRPr="008336D2" w:rsidRDefault="00504EC2"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067EBCC6" w14:textId="77777777" w:rsidR="00504EC2" w:rsidRDefault="00504EC2" w:rsidP="008336D2">
                          <w:pPr>
                            <w:jc w:val="center"/>
                            <w:rPr>
                              <w:rFonts w:ascii="Arial" w:hAnsi="Arial" w:cs="Arial"/>
                              <w:color w:val="000000"/>
                              <w:sz w:val="16"/>
                              <w:szCs w:val="16"/>
                            </w:rPr>
                          </w:pPr>
                          <w:r w:rsidRPr="008336D2">
                            <w:rPr>
                              <w:rFonts w:ascii="Arial" w:hAnsi="Arial" w:cs="Arial"/>
                              <w:color w:val="000000"/>
                              <w:sz w:val="16"/>
                              <w:szCs w:val="16"/>
                            </w:rPr>
                            <w:t>Calle 26 No. 13</w:t>
                          </w:r>
                          <w:r>
                            <w:rPr>
                              <w:rFonts w:ascii="Arial" w:hAnsi="Arial" w:cs="Arial"/>
                              <w:color w:val="000000"/>
                              <w:sz w:val="16"/>
                              <w:szCs w:val="16"/>
                            </w:rPr>
                            <w:t xml:space="preserve"> </w:t>
                          </w:r>
                          <w:r w:rsidRPr="008336D2">
                            <w:rPr>
                              <w:rFonts w:ascii="Arial" w:hAnsi="Arial" w:cs="Arial"/>
                              <w:color w:val="000000"/>
                              <w:sz w:val="16"/>
                              <w:szCs w:val="16"/>
                            </w:rPr>
                            <w:t>-</w:t>
                          </w:r>
                          <w:r>
                            <w:rPr>
                              <w:rFonts w:ascii="Arial" w:hAnsi="Arial" w:cs="Arial"/>
                              <w:color w:val="000000"/>
                              <w:sz w:val="16"/>
                              <w:szCs w:val="16"/>
                            </w:rPr>
                            <w:t xml:space="preserve"> </w:t>
                          </w:r>
                          <w:r w:rsidRPr="008336D2">
                            <w:rPr>
                              <w:rFonts w:ascii="Arial" w:hAnsi="Arial" w:cs="Arial"/>
                              <w:color w:val="000000"/>
                              <w:sz w:val="16"/>
                              <w:szCs w:val="16"/>
                            </w:rPr>
                            <w:t>49 Int. 201</w:t>
                          </w:r>
                        </w:p>
                        <w:p w14:paraId="067EBCC7" w14:textId="77777777" w:rsidR="00504EC2" w:rsidRPr="008336D2" w:rsidRDefault="00504EC2"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Pr>
                              <w:rFonts w:ascii="Arial" w:hAnsi="Arial" w:cs="Arial"/>
                              <w:color w:val="000000"/>
                              <w:sz w:val="16"/>
                              <w:szCs w:val="16"/>
                            </w:rPr>
                            <w:t xml:space="preserve">57 + </w:t>
                          </w:r>
                          <w:r w:rsidRPr="008336D2">
                            <w:rPr>
                              <w:rFonts w:ascii="Arial" w:hAnsi="Arial" w:cs="Arial"/>
                              <w:color w:val="000000"/>
                              <w:sz w:val="16"/>
                              <w:szCs w:val="16"/>
                            </w:rPr>
                            <w:t>(1)</w:t>
                          </w:r>
                          <w:r>
                            <w:rPr>
                              <w:rFonts w:ascii="Arial" w:hAnsi="Arial" w:cs="Arial"/>
                              <w:color w:val="000000"/>
                              <w:sz w:val="16"/>
                              <w:szCs w:val="16"/>
                            </w:rPr>
                            <w:t xml:space="preserve"> </w:t>
                          </w:r>
                          <w:r w:rsidRPr="008336D2">
                            <w:rPr>
                              <w:rFonts w:ascii="Arial" w:hAnsi="Arial" w:cs="Arial"/>
                              <w:color w:val="000000"/>
                              <w:sz w:val="16"/>
                              <w:szCs w:val="16"/>
                            </w:rPr>
                            <w:t>3282121</w:t>
                          </w:r>
                        </w:p>
                        <w:p w14:paraId="067EBCC8" w14:textId="77777777" w:rsidR="00504EC2" w:rsidRPr="008336D2" w:rsidRDefault="00504EC2" w:rsidP="008336D2">
                          <w:pPr>
                            <w:jc w:val="center"/>
                            <w:rPr>
                              <w:rFonts w:ascii="Arial" w:hAnsi="Arial" w:cs="Arial"/>
                              <w:color w:val="000000"/>
                              <w:sz w:val="16"/>
                              <w:szCs w:val="16"/>
                            </w:rPr>
                          </w:pPr>
                          <w:r w:rsidRPr="008336D2">
                            <w:rPr>
                              <w:rFonts w:ascii="Arial" w:hAnsi="Arial" w:cs="Arial"/>
                              <w:color w:val="000000"/>
                              <w:sz w:val="16"/>
                              <w:szCs w:val="16"/>
                            </w:rPr>
                            <w:t>Bogotá D.C.,  - Colombia</w:t>
                          </w:r>
                        </w:p>
                        <w:p w14:paraId="067EBCC9" w14:textId="77777777" w:rsidR="00504EC2" w:rsidRPr="008336D2" w:rsidRDefault="00504EC2" w:rsidP="008336D2">
                          <w:pPr>
                            <w:jc w:val="center"/>
                            <w:rPr>
                              <w:rFonts w:ascii="Arial" w:hAnsi="Arial" w:cs="Arial"/>
                              <w:color w:val="000000"/>
                            </w:rPr>
                          </w:pPr>
                          <w:hyperlink r:id="rId1" w:history="1">
                            <w:r w:rsidRPr="008336D2">
                              <w:rPr>
                                <w:rStyle w:val="Hipervnculo"/>
                                <w:rFonts w:ascii="Arial" w:hAnsi="Arial" w:cs="Arial"/>
                                <w:color w:val="000000"/>
                                <w:sz w:val="16"/>
                                <w:szCs w:val="16"/>
                              </w:rPr>
                              <w:t>http://www.supernotariado.gov.co</w:t>
                            </w:r>
                          </w:hyperlink>
                          <w:r w:rsidRPr="008336D2">
                            <w:rPr>
                              <w:rFonts w:ascii="Arial" w:hAnsi="Arial" w:cs="Arial"/>
                              <w:color w:val="000000"/>
                              <w:sz w:val="16"/>
                              <w:szCs w:val="16"/>
                            </w:rPr>
                            <w:br/>
                          </w:r>
                          <w:r w:rsidRPr="008336D2">
                            <w:rPr>
                              <w:rFonts w:ascii="Arial" w:hAnsi="Arial" w:cs="Arial"/>
                              <w:color w:val="000000"/>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EBCC3" id="_x0000_t202" coordsize="21600,21600" o:spt="202" path="m,l,21600r21600,l21600,xe">
              <v:stroke joinstyle="miter"/>
              <v:path gradientshapeok="t" o:connecttype="rect"/>
            </v:shapetype>
            <v:shape id="Text Box 31" o:spid="_x0000_s1026" type="#_x0000_t202" style="position:absolute;margin-left:224.45pt;margin-top:4.6pt;width:252.7pt;height:6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JMsw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" filled="f" stroked="f">
              <v:textbox>
                <w:txbxContent>
                  <w:p w14:paraId="067EBCC5" w14:textId="77777777" w:rsidR="00504EC2" w:rsidRPr="008336D2" w:rsidRDefault="00504EC2"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067EBCC6" w14:textId="77777777" w:rsidR="00504EC2" w:rsidRDefault="00504EC2" w:rsidP="008336D2">
                    <w:pPr>
                      <w:jc w:val="center"/>
                      <w:rPr>
                        <w:rFonts w:ascii="Arial" w:hAnsi="Arial" w:cs="Arial"/>
                        <w:color w:val="000000"/>
                        <w:sz w:val="16"/>
                        <w:szCs w:val="16"/>
                      </w:rPr>
                    </w:pPr>
                    <w:r w:rsidRPr="008336D2">
                      <w:rPr>
                        <w:rFonts w:ascii="Arial" w:hAnsi="Arial" w:cs="Arial"/>
                        <w:color w:val="000000"/>
                        <w:sz w:val="16"/>
                        <w:szCs w:val="16"/>
                      </w:rPr>
                      <w:t>Calle 26 No. 13</w:t>
                    </w:r>
                    <w:r>
                      <w:rPr>
                        <w:rFonts w:ascii="Arial" w:hAnsi="Arial" w:cs="Arial"/>
                        <w:color w:val="000000"/>
                        <w:sz w:val="16"/>
                        <w:szCs w:val="16"/>
                      </w:rPr>
                      <w:t xml:space="preserve"> </w:t>
                    </w:r>
                    <w:r w:rsidRPr="008336D2">
                      <w:rPr>
                        <w:rFonts w:ascii="Arial" w:hAnsi="Arial" w:cs="Arial"/>
                        <w:color w:val="000000"/>
                        <w:sz w:val="16"/>
                        <w:szCs w:val="16"/>
                      </w:rPr>
                      <w:t>-</w:t>
                    </w:r>
                    <w:r>
                      <w:rPr>
                        <w:rFonts w:ascii="Arial" w:hAnsi="Arial" w:cs="Arial"/>
                        <w:color w:val="000000"/>
                        <w:sz w:val="16"/>
                        <w:szCs w:val="16"/>
                      </w:rPr>
                      <w:t xml:space="preserve"> </w:t>
                    </w:r>
                    <w:r w:rsidRPr="008336D2">
                      <w:rPr>
                        <w:rFonts w:ascii="Arial" w:hAnsi="Arial" w:cs="Arial"/>
                        <w:color w:val="000000"/>
                        <w:sz w:val="16"/>
                        <w:szCs w:val="16"/>
                      </w:rPr>
                      <w:t>49 Int. 201</w:t>
                    </w:r>
                  </w:p>
                  <w:p w14:paraId="067EBCC7" w14:textId="77777777" w:rsidR="00504EC2" w:rsidRPr="008336D2" w:rsidRDefault="00504EC2"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Pr>
                        <w:rFonts w:ascii="Arial" w:hAnsi="Arial" w:cs="Arial"/>
                        <w:color w:val="000000"/>
                        <w:sz w:val="16"/>
                        <w:szCs w:val="16"/>
                      </w:rPr>
                      <w:t xml:space="preserve">57 + </w:t>
                    </w:r>
                    <w:r w:rsidRPr="008336D2">
                      <w:rPr>
                        <w:rFonts w:ascii="Arial" w:hAnsi="Arial" w:cs="Arial"/>
                        <w:color w:val="000000"/>
                        <w:sz w:val="16"/>
                        <w:szCs w:val="16"/>
                      </w:rPr>
                      <w:t>(1)</w:t>
                    </w:r>
                    <w:r>
                      <w:rPr>
                        <w:rFonts w:ascii="Arial" w:hAnsi="Arial" w:cs="Arial"/>
                        <w:color w:val="000000"/>
                        <w:sz w:val="16"/>
                        <w:szCs w:val="16"/>
                      </w:rPr>
                      <w:t xml:space="preserve"> </w:t>
                    </w:r>
                    <w:r w:rsidRPr="008336D2">
                      <w:rPr>
                        <w:rFonts w:ascii="Arial" w:hAnsi="Arial" w:cs="Arial"/>
                        <w:color w:val="000000"/>
                        <w:sz w:val="16"/>
                        <w:szCs w:val="16"/>
                      </w:rPr>
                      <w:t>3282121</w:t>
                    </w:r>
                  </w:p>
                  <w:p w14:paraId="067EBCC8" w14:textId="77777777" w:rsidR="00504EC2" w:rsidRPr="008336D2" w:rsidRDefault="00504EC2" w:rsidP="008336D2">
                    <w:pPr>
                      <w:jc w:val="center"/>
                      <w:rPr>
                        <w:rFonts w:ascii="Arial" w:hAnsi="Arial" w:cs="Arial"/>
                        <w:color w:val="000000"/>
                        <w:sz w:val="16"/>
                        <w:szCs w:val="16"/>
                      </w:rPr>
                    </w:pPr>
                    <w:r w:rsidRPr="008336D2">
                      <w:rPr>
                        <w:rFonts w:ascii="Arial" w:hAnsi="Arial" w:cs="Arial"/>
                        <w:color w:val="000000"/>
                        <w:sz w:val="16"/>
                        <w:szCs w:val="16"/>
                      </w:rPr>
                      <w:t>Bogotá D.C.,  - Colombia</w:t>
                    </w:r>
                  </w:p>
                  <w:p w14:paraId="067EBCC9" w14:textId="77777777" w:rsidR="00504EC2" w:rsidRPr="008336D2" w:rsidRDefault="00504EC2" w:rsidP="008336D2">
                    <w:pPr>
                      <w:jc w:val="center"/>
                      <w:rPr>
                        <w:rFonts w:ascii="Arial" w:hAnsi="Arial" w:cs="Arial"/>
                        <w:color w:val="000000"/>
                      </w:rPr>
                    </w:pPr>
                    <w:hyperlink r:id="rId2" w:history="1">
                      <w:r w:rsidRPr="008336D2">
                        <w:rPr>
                          <w:rStyle w:val="Hipervnculo"/>
                          <w:rFonts w:ascii="Arial" w:hAnsi="Arial" w:cs="Arial"/>
                          <w:color w:val="000000"/>
                          <w:sz w:val="16"/>
                          <w:szCs w:val="16"/>
                        </w:rPr>
                        <w:t>http://www.supernotariado.gov.co</w:t>
                      </w:r>
                    </w:hyperlink>
                    <w:r w:rsidRPr="008336D2">
                      <w:rPr>
                        <w:rFonts w:ascii="Arial" w:hAnsi="Arial" w:cs="Arial"/>
                        <w:color w:val="000000"/>
                        <w:sz w:val="16"/>
                        <w:szCs w:val="16"/>
                      </w:rPr>
                      <w:br/>
                    </w:r>
                    <w:r w:rsidRPr="008336D2">
                      <w:rPr>
                        <w:rFonts w:ascii="Arial" w:hAnsi="Arial" w:cs="Arial"/>
                        <w:color w:val="000000"/>
                        <w:sz w:val="16"/>
                        <w:szCs w:val="16"/>
                        <w:lang w:val="es-CO"/>
                      </w:rPr>
                      <w:t>correspondencia@supernotariado.gov.co</w:t>
                    </w:r>
                  </w:p>
                </w:txbxContent>
              </v:textbox>
            </v:shape>
          </w:pict>
        </mc:Fallback>
      </mc:AlternateContent>
    </w:r>
  </w:p>
  <w:p w14:paraId="0B97FDC6" w14:textId="1A6FC0D8" w:rsidR="00530EBC" w:rsidRDefault="00530EBC" w:rsidP="002759D5">
    <w:pPr>
      <w:pStyle w:val="Sinespaciado"/>
      <w:rPr>
        <w:rFonts w:ascii="Arial Narrow" w:hAnsi="Arial Narrow" w:cs="Arial"/>
        <w:b/>
        <w:sz w:val="18"/>
        <w:szCs w:val="18"/>
      </w:rPr>
    </w:pPr>
    <w:r w:rsidRPr="00BF5720">
      <w:rPr>
        <w:rFonts w:ascii="Arial Narrow" w:hAnsi="Arial Narrow" w:cs="Arial"/>
        <w:b/>
        <w:sz w:val="18"/>
        <w:szCs w:val="18"/>
      </w:rPr>
      <w:t xml:space="preserve">Código: </w:t>
    </w:r>
    <w:r w:rsidRPr="008B31EB">
      <w:rPr>
        <w:rFonts w:ascii="Arial Narrow" w:hAnsi="Arial Narrow" w:cs="Arial"/>
        <w:b/>
        <w:sz w:val="18"/>
        <w:szCs w:val="18"/>
      </w:rPr>
      <w:t xml:space="preserve">MP - ASPR - PO - 03 - PR </w:t>
    </w:r>
    <w:r>
      <w:rPr>
        <w:rFonts w:ascii="Arial Narrow" w:hAnsi="Arial Narrow" w:cs="Arial"/>
        <w:b/>
        <w:sz w:val="18"/>
        <w:szCs w:val="18"/>
      </w:rPr>
      <w:t>–</w:t>
    </w:r>
    <w:r w:rsidRPr="008B31EB">
      <w:rPr>
        <w:rFonts w:ascii="Arial Narrow" w:hAnsi="Arial Narrow" w:cs="Arial"/>
        <w:b/>
        <w:sz w:val="18"/>
        <w:szCs w:val="18"/>
      </w:rPr>
      <w:t xml:space="preserve"> 03</w:t>
    </w:r>
    <w:r>
      <w:rPr>
        <w:rFonts w:ascii="Arial Narrow" w:hAnsi="Arial Narrow" w:cs="Arial"/>
        <w:b/>
        <w:sz w:val="18"/>
        <w:szCs w:val="18"/>
      </w:rPr>
      <w:t xml:space="preserve"> – FR – 03</w:t>
    </w:r>
  </w:p>
  <w:p w14:paraId="41CB4BD6" w14:textId="3888BCA3" w:rsidR="00530EBC" w:rsidRDefault="00530EBC" w:rsidP="002759D5">
    <w:pPr>
      <w:pStyle w:val="Sinespaciado"/>
      <w:rPr>
        <w:rFonts w:ascii="Arial Narrow" w:hAnsi="Arial Narrow" w:cs="Arial"/>
        <w:b/>
        <w:sz w:val="18"/>
        <w:szCs w:val="18"/>
      </w:rPr>
    </w:pPr>
    <w:r>
      <w:rPr>
        <w:rFonts w:ascii="Arial Narrow" w:hAnsi="Arial Narrow" w:cs="Arial"/>
        <w:b/>
        <w:sz w:val="18"/>
        <w:szCs w:val="18"/>
      </w:rPr>
      <w:t>Versión: 01</w:t>
    </w:r>
  </w:p>
  <w:p w14:paraId="067EBCBB" w14:textId="7B9E8BF1" w:rsidR="00504EC2" w:rsidRDefault="00530EBC" w:rsidP="002759D5">
    <w:pPr>
      <w:pStyle w:val="Sinespaciado"/>
      <w:rPr>
        <w:rFonts w:ascii="Calibri Light" w:hAnsi="Calibri Light"/>
        <w:b/>
        <w:color w:val="A6A6A6"/>
        <w:sz w:val="20"/>
        <w:szCs w:val="20"/>
        <w:lang w:val="es-MX"/>
      </w:rPr>
    </w:pPr>
    <w:r w:rsidRPr="00BF5720">
      <w:rPr>
        <w:rFonts w:ascii="Arial Narrow" w:hAnsi="Arial Narrow" w:cs="Arial"/>
        <w:b/>
        <w:sz w:val="18"/>
        <w:szCs w:val="18"/>
      </w:rPr>
      <w:t xml:space="preserve">Fecha: </w:t>
    </w:r>
    <w:r>
      <w:rPr>
        <w:rFonts w:ascii="Arial Narrow" w:hAnsi="Arial Narrow" w:cs="Arial"/>
        <w:b/>
        <w:sz w:val="18"/>
        <w:szCs w:val="18"/>
      </w:rPr>
      <w:t>29</w:t>
    </w:r>
    <w:r w:rsidRPr="00BF5720">
      <w:rPr>
        <w:rFonts w:ascii="Arial Narrow" w:hAnsi="Arial Narrow" w:cs="Arial"/>
        <w:b/>
        <w:sz w:val="18"/>
        <w:szCs w:val="18"/>
      </w:rPr>
      <w:t xml:space="preserve"> - </w:t>
    </w:r>
    <w:r>
      <w:rPr>
        <w:rFonts w:ascii="Arial Narrow" w:hAnsi="Arial Narrow" w:cs="Arial"/>
        <w:b/>
        <w:sz w:val="18"/>
        <w:szCs w:val="18"/>
      </w:rPr>
      <w:t>06</w:t>
    </w:r>
    <w:r w:rsidRPr="00BF5720">
      <w:rPr>
        <w:rFonts w:ascii="Arial Narrow" w:hAnsi="Arial Narrow" w:cs="Arial"/>
        <w:b/>
        <w:sz w:val="18"/>
        <w:szCs w:val="18"/>
      </w:rPr>
      <w:t xml:space="preserve"> - </w:t>
    </w:r>
    <w:r>
      <w:rPr>
        <w:rFonts w:ascii="Arial Narrow" w:hAnsi="Arial Narrow" w:cs="Arial"/>
        <w:b/>
        <w:sz w:val="18"/>
        <w:szCs w:val="18"/>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EBCB1" w14:textId="77777777" w:rsidR="00504EC2" w:rsidRDefault="00504EC2">
      <w:r>
        <w:separator/>
      </w:r>
    </w:p>
  </w:footnote>
  <w:footnote w:type="continuationSeparator" w:id="0">
    <w:p w14:paraId="067EBCB2" w14:textId="77777777" w:rsidR="00504EC2" w:rsidRDefault="0050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BCB9" w14:textId="6C65C233" w:rsidR="00504EC2" w:rsidRPr="00F643B1" w:rsidRDefault="00530EBC" w:rsidP="00504EC2">
    <w:pPr>
      <w:pStyle w:val="Piedepgina"/>
      <w:tabs>
        <w:tab w:val="left" w:pos="5940"/>
      </w:tabs>
    </w:pPr>
    <w:r>
      <w:rPr>
        <w:noProof/>
        <w:lang w:val="es-CO" w:eastAsia="es-CO"/>
      </w:rPr>
      <w:drawing>
        <wp:anchor distT="0" distB="0" distL="114300" distR="114300" simplePos="0" relativeHeight="251658240" behindDoc="1" locked="0" layoutInCell="1" allowOverlap="1" wp14:editId="0CC511CB">
          <wp:simplePos x="0" y="0"/>
          <wp:positionH relativeFrom="column">
            <wp:posOffset>3810</wp:posOffset>
          </wp:positionH>
          <wp:positionV relativeFrom="paragraph">
            <wp:posOffset>-173355</wp:posOffset>
          </wp:positionV>
          <wp:extent cx="1464310" cy="57912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EC2">
      <w:t xml:space="preserve">                                                                                       </w:t>
    </w:r>
    <w:r w:rsidR="00504EC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4630D3"/>
    <w:multiLevelType w:val="multilevel"/>
    <w:tmpl w:val="9B802B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8"/>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a Marcela Bedoya Rodriguez">
    <w15:presenceInfo w15:providerId="AD" w15:userId="S-1-5-21-4043224830-1188574085-2283950874-30744"/>
  </w15:person>
</w15:people>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2038019304"/>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catherin.robledo\Desktop\375 2020\TABLA DE CORRESPONDENCI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INSIS CON F$'` "/>
    <w:odso>
      <w:fieldMapData>
        <w:column w:val="0"/>
        <w:lid w:val="es-CO"/>
      </w:fieldMapData>
      <w:fieldMapData>
        <w:column w:val="0"/>
        <w:lid w:val="es-CO"/>
      </w:fieldMapData>
      <w:fieldMapData>
        <w:type w:val="dbColumn"/>
        <w:name w:val="NOMBRE"/>
        <w:mappedName w:val="Nombre"/>
        <w:column w:val="3"/>
        <w:lid w:val="es-CO"/>
      </w:fieldMapData>
      <w:fieldMapData>
        <w:column w:val="0"/>
        <w:lid w:val="es-CO"/>
      </w:fieldMapData>
      <w:fieldMapData>
        <w:column w:val="0"/>
        <w:lid w:val="es-CO"/>
      </w:fieldMapData>
      <w:fieldMapData>
        <w:column w:val="0"/>
        <w:lid w:val="es-CO"/>
      </w:fieldMapData>
      <w:fieldMapData>
        <w:column w:val="0"/>
        <w:lid w:val="es-CO"/>
      </w:fieldMapData>
      <w:fieldMapData>
        <w:type w:val="dbColumn"/>
        <w:name w:val="CARGO"/>
        <w:mappedName w:val="Puesto"/>
        <w:column w:val="4"/>
        <w:lid w:val="es-CO"/>
      </w:fieldMapData>
      <w:fieldMapData>
        <w:column w:val="0"/>
        <w:lid w:val="es-CO"/>
      </w:fieldMapData>
      <w:fieldMapData>
        <w:column w:val="0"/>
        <w:lid w:val="es-CO"/>
      </w:fieldMapData>
      <w:fieldMapData>
        <w:column w:val="0"/>
        <w:lid w:val="es-CO"/>
      </w:fieldMapData>
      <w:fieldMapData>
        <w:type w:val="dbColumn"/>
        <w:name w:val="CIUDAD"/>
        <w:mappedName w:val="Ciudad"/>
        <w:column w:val="7"/>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1"/>
    </w:odso>
  </w:mailMerge>
  <w:defaultTabStop w:val="708"/>
  <w:hyphenationZone w:val="425"/>
  <w:characterSpacingControl w:val="doNotCompress"/>
  <w:hdrShapeDefaults>
    <o:shapedefaults v:ext="edit" spidmax="36867">
      <o:colormru v:ext="edit" colors="#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17"/>
    <w:rsid w:val="00005489"/>
    <w:rsid w:val="00006E27"/>
    <w:rsid w:val="000140F0"/>
    <w:rsid w:val="00015EE6"/>
    <w:rsid w:val="00021906"/>
    <w:rsid w:val="000247A1"/>
    <w:rsid w:val="00024D80"/>
    <w:rsid w:val="000665C4"/>
    <w:rsid w:val="000720C8"/>
    <w:rsid w:val="00076B6B"/>
    <w:rsid w:val="0007726E"/>
    <w:rsid w:val="0008036B"/>
    <w:rsid w:val="00080B08"/>
    <w:rsid w:val="0008169D"/>
    <w:rsid w:val="000960CE"/>
    <w:rsid w:val="000A03D9"/>
    <w:rsid w:val="000A10C9"/>
    <w:rsid w:val="000A6007"/>
    <w:rsid w:val="000B1487"/>
    <w:rsid w:val="000D128B"/>
    <w:rsid w:val="000D12C8"/>
    <w:rsid w:val="000D1CA9"/>
    <w:rsid w:val="000D2528"/>
    <w:rsid w:val="000E2F04"/>
    <w:rsid w:val="000F2287"/>
    <w:rsid w:val="00110D29"/>
    <w:rsid w:val="00121CBC"/>
    <w:rsid w:val="00122EA4"/>
    <w:rsid w:val="001262A4"/>
    <w:rsid w:val="00130E2F"/>
    <w:rsid w:val="00133567"/>
    <w:rsid w:val="001443F7"/>
    <w:rsid w:val="00156179"/>
    <w:rsid w:val="001636D7"/>
    <w:rsid w:val="00165B8D"/>
    <w:rsid w:val="00174FBE"/>
    <w:rsid w:val="00182D38"/>
    <w:rsid w:val="0019328D"/>
    <w:rsid w:val="001A3C41"/>
    <w:rsid w:val="001A6036"/>
    <w:rsid w:val="001B140E"/>
    <w:rsid w:val="001B297D"/>
    <w:rsid w:val="001C0ACB"/>
    <w:rsid w:val="001C66B1"/>
    <w:rsid w:val="001D0A45"/>
    <w:rsid w:val="001E6C45"/>
    <w:rsid w:val="001F4204"/>
    <w:rsid w:val="001F50F6"/>
    <w:rsid w:val="00201621"/>
    <w:rsid w:val="0020169B"/>
    <w:rsid w:val="00223A34"/>
    <w:rsid w:val="00226177"/>
    <w:rsid w:val="002309B0"/>
    <w:rsid w:val="00233C3E"/>
    <w:rsid w:val="00242ECE"/>
    <w:rsid w:val="00273C80"/>
    <w:rsid w:val="0027481F"/>
    <w:rsid w:val="002759D5"/>
    <w:rsid w:val="00293317"/>
    <w:rsid w:val="00295428"/>
    <w:rsid w:val="002A5CB4"/>
    <w:rsid w:val="002C0B68"/>
    <w:rsid w:val="002C11CD"/>
    <w:rsid w:val="002C3F5F"/>
    <w:rsid w:val="002C64AF"/>
    <w:rsid w:val="002D3FFD"/>
    <w:rsid w:val="002E4AFC"/>
    <w:rsid w:val="00332D03"/>
    <w:rsid w:val="0033607E"/>
    <w:rsid w:val="00342046"/>
    <w:rsid w:val="00344FB5"/>
    <w:rsid w:val="00347CB4"/>
    <w:rsid w:val="00365F62"/>
    <w:rsid w:val="00372D11"/>
    <w:rsid w:val="00387471"/>
    <w:rsid w:val="003B3DBD"/>
    <w:rsid w:val="003B4680"/>
    <w:rsid w:val="003B568D"/>
    <w:rsid w:val="003C2D26"/>
    <w:rsid w:val="003D7315"/>
    <w:rsid w:val="003E0723"/>
    <w:rsid w:val="003E2217"/>
    <w:rsid w:val="003E4BA1"/>
    <w:rsid w:val="003E4D35"/>
    <w:rsid w:val="003E688A"/>
    <w:rsid w:val="003F5F74"/>
    <w:rsid w:val="00403FAF"/>
    <w:rsid w:val="00413EF6"/>
    <w:rsid w:val="00415E81"/>
    <w:rsid w:val="00422922"/>
    <w:rsid w:val="00422EE6"/>
    <w:rsid w:val="004447DB"/>
    <w:rsid w:val="00450E6A"/>
    <w:rsid w:val="00464016"/>
    <w:rsid w:val="00465518"/>
    <w:rsid w:val="00475EC8"/>
    <w:rsid w:val="00484573"/>
    <w:rsid w:val="004911EE"/>
    <w:rsid w:val="00492346"/>
    <w:rsid w:val="004A0979"/>
    <w:rsid w:val="004A0C6D"/>
    <w:rsid w:val="004A3EA3"/>
    <w:rsid w:val="004A4A18"/>
    <w:rsid w:val="004A7511"/>
    <w:rsid w:val="004C13ED"/>
    <w:rsid w:val="004C6727"/>
    <w:rsid w:val="004E00A4"/>
    <w:rsid w:val="00500108"/>
    <w:rsid w:val="00504EC2"/>
    <w:rsid w:val="0050591B"/>
    <w:rsid w:val="005105A3"/>
    <w:rsid w:val="00510726"/>
    <w:rsid w:val="00515DF8"/>
    <w:rsid w:val="00530EBC"/>
    <w:rsid w:val="00531577"/>
    <w:rsid w:val="0054528F"/>
    <w:rsid w:val="005568DA"/>
    <w:rsid w:val="00560522"/>
    <w:rsid w:val="00567348"/>
    <w:rsid w:val="00573765"/>
    <w:rsid w:val="0057738C"/>
    <w:rsid w:val="0058646A"/>
    <w:rsid w:val="005868AE"/>
    <w:rsid w:val="005B3256"/>
    <w:rsid w:val="005B3ACB"/>
    <w:rsid w:val="005B3B77"/>
    <w:rsid w:val="005C35B0"/>
    <w:rsid w:val="005C3C8E"/>
    <w:rsid w:val="005D203E"/>
    <w:rsid w:val="005D3C0A"/>
    <w:rsid w:val="005F22F6"/>
    <w:rsid w:val="005F71A7"/>
    <w:rsid w:val="006021E4"/>
    <w:rsid w:val="00613B05"/>
    <w:rsid w:val="00627FE2"/>
    <w:rsid w:val="006302DF"/>
    <w:rsid w:val="00630C1B"/>
    <w:rsid w:val="00633292"/>
    <w:rsid w:val="006335A5"/>
    <w:rsid w:val="00634C6B"/>
    <w:rsid w:val="00635522"/>
    <w:rsid w:val="0064280F"/>
    <w:rsid w:val="00653054"/>
    <w:rsid w:val="00655C09"/>
    <w:rsid w:val="00657E2F"/>
    <w:rsid w:val="00657F15"/>
    <w:rsid w:val="006710E0"/>
    <w:rsid w:val="0067150D"/>
    <w:rsid w:val="0067252D"/>
    <w:rsid w:val="00674AAA"/>
    <w:rsid w:val="006808E4"/>
    <w:rsid w:val="006A0792"/>
    <w:rsid w:val="006A1645"/>
    <w:rsid w:val="006A32FC"/>
    <w:rsid w:val="006A6121"/>
    <w:rsid w:val="006B2A55"/>
    <w:rsid w:val="006D28D1"/>
    <w:rsid w:val="006D3AB4"/>
    <w:rsid w:val="006E3934"/>
    <w:rsid w:val="006F7C0E"/>
    <w:rsid w:val="0070260A"/>
    <w:rsid w:val="00710103"/>
    <w:rsid w:val="007157F8"/>
    <w:rsid w:val="007169E9"/>
    <w:rsid w:val="00716DBB"/>
    <w:rsid w:val="007355A3"/>
    <w:rsid w:val="007465C5"/>
    <w:rsid w:val="00754711"/>
    <w:rsid w:val="00760B8A"/>
    <w:rsid w:val="00762AA1"/>
    <w:rsid w:val="00765644"/>
    <w:rsid w:val="00777D74"/>
    <w:rsid w:val="00785F40"/>
    <w:rsid w:val="0079682B"/>
    <w:rsid w:val="007A03C4"/>
    <w:rsid w:val="007A0DF3"/>
    <w:rsid w:val="007A645E"/>
    <w:rsid w:val="007A6850"/>
    <w:rsid w:val="007B74DF"/>
    <w:rsid w:val="007C0E98"/>
    <w:rsid w:val="007C5C3B"/>
    <w:rsid w:val="007D11AE"/>
    <w:rsid w:val="007E4293"/>
    <w:rsid w:val="008101F8"/>
    <w:rsid w:val="00817DFF"/>
    <w:rsid w:val="00821D12"/>
    <w:rsid w:val="00827E47"/>
    <w:rsid w:val="008336D2"/>
    <w:rsid w:val="00836743"/>
    <w:rsid w:val="0084049D"/>
    <w:rsid w:val="00841012"/>
    <w:rsid w:val="00871730"/>
    <w:rsid w:val="008732C2"/>
    <w:rsid w:val="008817A6"/>
    <w:rsid w:val="00886598"/>
    <w:rsid w:val="008962C1"/>
    <w:rsid w:val="008A548A"/>
    <w:rsid w:val="008B0534"/>
    <w:rsid w:val="008B0E2F"/>
    <w:rsid w:val="008B40E2"/>
    <w:rsid w:val="008B6045"/>
    <w:rsid w:val="008C5593"/>
    <w:rsid w:val="008D2A22"/>
    <w:rsid w:val="008E0C56"/>
    <w:rsid w:val="008E3145"/>
    <w:rsid w:val="008E5B1F"/>
    <w:rsid w:val="008E5E99"/>
    <w:rsid w:val="008F5B6D"/>
    <w:rsid w:val="008F65B1"/>
    <w:rsid w:val="008F7AB5"/>
    <w:rsid w:val="00906495"/>
    <w:rsid w:val="00907B31"/>
    <w:rsid w:val="0091295E"/>
    <w:rsid w:val="0091414C"/>
    <w:rsid w:val="0092106E"/>
    <w:rsid w:val="009279A7"/>
    <w:rsid w:val="009314FA"/>
    <w:rsid w:val="00932370"/>
    <w:rsid w:val="00953407"/>
    <w:rsid w:val="00954433"/>
    <w:rsid w:val="009564CB"/>
    <w:rsid w:val="009640CE"/>
    <w:rsid w:val="009647D0"/>
    <w:rsid w:val="00980256"/>
    <w:rsid w:val="00980854"/>
    <w:rsid w:val="00981112"/>
    <w:rsid w:val="009934AB"/>
    <w:rsid w:val="00996B9B"/>
    <w:rsid w:val="009A0EC7"/>
    <w:rsid w:val="009A5DE8"/>
    <w:rsid w:val="009B22E3"/>
    <w:rsid w:val="009C2683"/>
    <w:rsid w:val="009C28D8"/>
    <w:rsid w:val="009C3CFF"/>
    <w:rsid w:val="009C5968"/>
    <w:rsid w:val="00A04FDC"/>
    <w:rsid w:val="00A22F63"/>
    <w:rsid w:val="00A23A04"/>
    <w:rsid w:val="00A3500E"/>
    <w:rsid w:val="00A3759E"/>
    <w:rsid w:val="00A4549B"/>
    <w:rsid w:val="00A470CA"/>
    <w:rsid w:val="00A512FF"/>
    <w:rsid w:val="00A517C9"/>
    <w:rsid w:val="00A549C9"/>
    <w:rsid w:val="00A568D1"/>
    <w:rsid w:val="00A70596"/>
    <w:rsid w:val="00A72D0B"/>
    <w:rsid w:val="00A74F85"/>
    <w:rsid w:val="00A82544"/>
    <w:rsid w:val="00A84F8F"/>
    <w:rsid w:val="00A929FD"/>
    <w:rsid w:val="00A92AFD"/>
    <w:rsid w:val="00A958E9"/>
    <w:rsid w:val="00A96867"/>
    <w:rsid w:val="00AA6304"/>
    <w:rsid w:val="00AB2948"/>
    <w:rsid w:val="00AB52A7"/>
    <w:rsid w:val="00AC4E98"/>
    <w:rsid w:val="00AD090C"/>
    <w:rsid w:val="00AE3575"/>
    <w:rsid w:val="00AE43A9"/>
    <w:rsid w:val="00AE497C"/>
    <w:rsid w:val="00AE79CB"/>
    <w:rsid w:val="00AE7C59"/>
    <w:rsid w:val="00AF5E73"/>
    <w:rsid w:val="00B12ECE"/>
    <w:rsid w:val="00B30F01"/>
    <w:rsid w:val="00B4758A"/>
    <w:rsid w:val="00B53FEB"/>
    <w:rsid w:val="00B8269A"/>
    <w:rsid w:val="00B845EC"/>
    <w:rsid w:val="00B870CC"/>
    <w:rsid w:val="00BB32BA"/>
    <w:rsid w:val="00BB3E1F"/>
    <w:rsid w:val="00BB7377"/>
    <w:rsid w:val="00BE4F73"/>
    <w:rsid w:val="00C00D97"/>
    <w:rsid w:val="00C11822"/>
    <w:rsid w:val="00C160A2"/>
    <w:rsid w:val="00C26551"/>
    <w:rsid w:val="00C3644A"/>
    <w:rsid w:val="00C36C01"/>
    <w:rsid w:val="00C424E9"/>
    <w:rsid w:val="00C53DB5"/>
    <w:rsid w:val="00C74144"/>
    <w:rsid w:val="00C74AFD"/>
    <w:rsid w:val="00C75C37"/>
    <w:rsid w:val="00C9111D"/>
    <w:rsid w:val="00C96C43"/>
    <w:rsid w:val="00CA0ED4"/>
    <w:rsid w:val="00CC4717"/>
    <w:rsid w:val="00CC6ADF"/>
    <w:rsid w:val="00CD13DA"/>
    <w:rsid w:val="00CE5F39"/>
    <w:rsid w:val="00CF0359"/>
    <w:rsid w:val="00CF0AC4"/>
    <w:rsid w:val="00CF19D8"/>
    <w:rsid w:val="00CF6C8B"/>
    <w:rsid w:val="00D2258F"/>
    <w:rsid w:val="00D25209"/>
    <w:rsid w:val="00D52A19"/>
    <w:rsid w:val="00D6463D"/>
    <w:rsid w:val="00D66D20"/>
    <w:rsid w:val="00D71AE4"/>
    <w:rsid w:val="00D74DB3"/>
    <w:rsid w:val="00DA30F9"/>
    <w:rsid w:val="00DA798F"/>
    <w:rsid w:val="00DD040D"/>
    <w:rsid w:val="00DD27B9"/>
    <w:rsid w:val="00DD35A3"/>
    <w:rsid w:val="00DD4A64"/>
    <w:rsid w:val="00DE5E31"/>
    <w:rsid w:val="00DE7F94"/>
    <w:rsid w:val="00E17D70"/>
    <w:rsid w:val="00E25064"/>
    <w:rsid w:val="00E4036E"/>
    <w:rsid w:val="00E439E8"/>
    <w:rsid w:val="00E4649D"/>
    <w:rsid w:val="00E5112C"/>
    <w:rsid w:val="00E54FAE"/>
    <w:rsid w:val="00E62852"/>
    <w:rsid w:val="00E63726"/>
    <w:rsid w:val="00E91053"/>
    <w:rsid w:val="00E91894"/>
    <w:rsid w:val="00E95BB6"/>
    <w:rsid w:val="00EA2D41"/>
    <w:rsid w:val="00EA745B"/>
    <w:rsid w:val="00EB5F71"/>
    <w:rsid w:val="00EC6C93"/>
    <w:rsid w:val="00ED670E"/>
    <w:rsid w:val="00EE01DE"/>
    <w:rsid w:val="00EE5351"/>
    <w:rsid w:val="00EF4631"/>
    <w:rsid w:val="00F16C38"/>
    <w:rsid w:val="00F23055"/>
    <w:rsid w:val="00F369E7"/>
    <w:rsid w:val="00F47D01"/>
    <w:rsid w:val="00F47EE8"/>
    <w:rsid w:val="00F57296"/>
    <w:rsid w:val="00F57BF7"/>
    <w:rsid w:val="00F57EFC"/>
    <w:rsid w:val="00F62DED"/>
    <w:rsid w:val="00F63ABC"/>
    <w:rsid w:val="00F643B1"/>
    <w:rsid w:val="00F80DFA"/>
    <w:rsid w:val="00F85523"/>
    <w:rsid w:val="00F870FB"/>
    <w:rsid w:val="00F95903"/>
    <w:rsid w:val="00FB05CC"/>
    <w:rsid w:val="00FB56BD"/>
    <w:rsid w:val="00FC6FB5"/>
    <w:rsid w:val="00FD7777"/>
    <w:rsid w:val="00FE1E09"/>
    <w:rsid w:val="00FE4859"/>
    <w:rsid w:val="00FF26ED"/>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colormru v:ext="edit" colors="#069"/>
    </o:shapedefaults>
    <o:shapelayout v:ext="edit">
      <o:idmap v:ext="edit" data="1"/>
    </o:shapelayout>
  </w:shapeDefaults>
  <w:decimalSymbol w:val=","/>
  <w:listSeparator w:val=","/>
  <w14:docId w14:val="067EBC8E"/>
  <w15:chartTrackingRefBased/>
  <w15:docId w15:val="{38287579-C342-4915-8229-CBD0B0CF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paragraph" w:styleId="Ttulo4">
    <w:name w:val="heading 4"/>
    <w:basedOn w:val="Normal"/>
    <w:next w:val="Normal"/>
    <w:link w:val="Ttulo4Car"/>
    <w:semiHidden/>
    <w:unhideWhenUsed/>
    <w:qFormat/>
    <w:rsid w:val="009564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rsid w:val="00415E81"/>
    <w:pPr>
      <w:jc w:val="both"/>
    </w:pPr>
    <w:rPr>
      <w:rFonts w:ascii="Arial" w:hAnsi="Arial" w:cs="Arial"/>
      <w:sz w:val="28"/>
      <w:lang w:val="es-CO"/>
    </w:rPr>
  </w:style>
  <w:style w:type="paragraph" w:styleId="Encabezado">
    <w:name w:val="header"/>
    <w:basedOn w:val="Normal"/>
    <w:rsid w:val="00273C80"/>
    <w:pPr>
      <w:tabs>
        <w:tab w:val="center" w:pos="4252"/>
        <w:tab w:val="right" w:pos="8504"/>
      </w:tabs>
    </w:pPr>
  </w:style>
  <w:style w:type="paragraph" w:styleId="Piedepgina">
    <w:name w:val="footer"/>
    <w:basedOn w:val="Normal"/>
    <w:link w:val="PiedepginaCar"/>
    <w:rsid w:val="00273C80"/>
    <w:pPr>
      <w:tabs>
        <w:tab w:val="center" w:pos="4252"/>
        <w:tab w:val="right" w:pos="8504"/>
      </w:tabs>
    </w:pPr>
  </w:style>
  <w:style w:type="table" w:styleId="Tablaconcuadrcula">
    <w:name w:val="Table Grid"/>
    <w:basedOn w:val="Tablanormal"/>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basedOn w:val="Normal"/>
    <w:uiPriority w:val="34"/>
    <w:qFormat/>
    <w:rsid w:val="009647D0"/>
    <w:pPr>
      <w:ind w:left="720"/>
      <w:contextualSpacing/>
    </w:pPr>
    <w:rPr>
      <w:sz w:val="20"/>
      <w:szCs w:val="20"/>
    </w:rPr>
  </w:style>
  <w:style w:type="paragraph" w:customStyle="1" w:styleId="Default">
    <w:name w:val="Default"/>
    <w:rsid w:val="009647D0"/>
    <w:pPr>
      <w:autoSpaceDE w:val="0"/>
      <w:autoSpaceDN w:val="0"/>
      <w:adjustRightInd w:val="0"/>
    </w:pPr>
    <w:rPr>
      <w:rFonts w:ascii="Arial" w:eastAsia="Calibri" w:hAnsi="Arial" w:cs="Arial"/>
      <w:color w:val="000000"/>
      <w:sz w:val="24"/>
      <w:szCs w:val="24"/>
    </w:rPr>
  </w:style>
  <w:style w:type="paragraph" w:styleId="Sinespaciado">
    <w:name w:val="No Spacing"/>
    <w:link w:val="SinespaciadoCar"/>
    <w:uiPriority w:val="1"/>
    <w:qFormat/>
    <w:rsid w:val="002759D5"/>
    <w:rPr>
      <w:rFonts w:ascii="Calibri" w:eastAsia="Calibri" w:hAnsi="Calibri"/>
      <w:sz w:val="22"/>
      <w:szCs w:val="22"/>
      <w:lang w:eastAsia="en-US"/>
    </w:rPr>
  </w:style>
  <w:style w:type="character" w:customStyle="1" w:styleId="PiedepginaCar">
    <w:name w:val="Pie de página Car"/>
    <w:link w:val="Piedepgina"/>
    <w:rsid w:val="006D3AB4"/>
    <w:rPr>
      <w:sz w:val="24"/>
      <w:szCs w:val="24"/>
      <w:lang w:val="es-ES" w:eastAsia="es-ES"/>
    </w:rPr>
  </w:style>
  <w:style w:type="character" w:styleId="Textoennegrita">
    <w:name w:val="Strong"/>
    <w:uiPriority w:val="22"/>
    <w:qFormat/>
    <w:rsid w:val="000F2287"/>
    <w:rPr>
      <w:b/>
      <w:bCs/>
    </w:rPr>
  </w:style>
  <w:style w:type="character" w:styleId="nfasis">
    <w:name w:val="Emphasis"/>
    <w:uiPriority w:val="20"/>
    <w:qFormat/>
    <w:rsid w:val="000F2287"/>
    <w:rPr>
      <w:i/>
      <w:iCs/>
    </w:rPr>
  </w:style>
  <w:style w:type="paragraph" w:styleId="Textodeglobo">
    <w:name w:val="Balloon Text"/>
    <w:basedOn w:val="Normal"/>
    <w:link w:val="TextodegloboCar"/>
    <w:rsid w:val="000F2287"/>
    <w:rPr>
      <w:rFonts w:ascii="Segoe UI" w:hAnsi="Segoe UI" w:cs="Segoe UI"/>
      <w:sz w:val="18"/>
      <w:szCs w:val="18"/>
    </w:rPr>
  </w:style>
  <w:style w:type="character" w:customStyle="1" w:styleId="TextodegloboCar">
    <w:name w:val="Texto de globo Car"/>
    <w:link w:val="Textodeglobo"/>
    <w:rsid w:val="000F2287"/>
    <w:rPr>
      <w:rFonts w:ascii="Segoe UI" w:hAnsi="Segoe UI" w:cs="Segoe UI"/>
      <w:sz w:val="18"/>
      <w:szCs w:val="18"/>
      <w:lang w:val="es-ES" w:eastAsia="es-ES"/>
    </w:rPr>
  </w:style>
  <w:style w:type="character" w:customStyle="1" w:styleId="SinespaciadoCar">
    <w:name w:val="Sin espaciado Car"/>
    <w:link w:val="Sinespaciado"/>
    <w:uiPriority w:val="1"/>
    <w:rsid w:val="00BB7377"/>
    <w:rPr>
      <w:rFonts w:ascii="Calibri" w:eastAsia="Calibri" w:hAnsi="Calibri"/>
      <w:sz w:val="22"/>
      <w:szCs w:val="22"/>
      <w:lang w:eastAsia="en-US"/>
    </w:rPr>
  </w:style>
  <w:style w:type="character" w:styleId="Refdecomentario">
    <w:name w:val="annotation reference"/>
    <w:basedOn w:val="Fuentedeprrafopredeter"/>
    <w:rsid w:val="00765644"/>
    <w:rPr>
      <w:sz w:val="16"/>
      <w:szCs w:val="16"/>
    </w:rPr>
  </w:style>
  <w:style w:type="paragraph" w:styleId="Textocomentario">
    <w:name w:val="annotation text"/>
    <w:basedOn w:val="Normal"/>
    <w:link w:val="TextocomentarioCar"/>
    <w:rsid w:val="00765644"/>
    <w:rPr>
      <w:sz w:val="20"/>
      <w:szCs w:val="20"/>
    </w:rPr>
  </w:style>
  <w:style w:type="character" w:customStyle="1" w:styleId="TextocomentarioCar">
    <w:name w:val="Texto comentario Car"/>
    <w:basedOn w:val="Fuentedeprrafopredeter"/>
    <w:link w:val="Textocomentario"/>
    <w:rsid w:val="00765644"/>
    <w:rPr>
      <w:lang w:val="es-ES" w:eastAsia="es-ES"/>
    </w:rPr>
  </w:style>
  <w:style w:type="paragraph" w:styleId="Asuntodelcomentario">
    <w:name w:val="annotation subject"/>
    <w:basedOn w:val="Textocomentario"/>
    <w:next w:val="Textocomentario"/>
    <w:link w:val="AsuntodelcomentarioCar"/>
    <w:semiHidden/>
    <w:unhideWhenUsed/>
    <w:rsid w:val="00765644"/>
    <w:rPr>
      <w:b/>
      <w:bCs/>
    </w:rPr>
  </w:style>
  <w:style w:type="character" w:customStyle="1" w:styleId="AsuntodelcomentarioCar">
    <w:name w:val="Asunto del comentario Car"/>
    <w:basedOn w:val="TextocomentarioCar"/>
    <w:link w:val="Asuntodelcomentario"/>
    <w:semiHidden/>
    <w:rsid w:val="00765644"/>
    <w:rPr>
      <w:b/>
      <w:bCs/>
      <w:lang w:val="es-ES" w:eastAsia="es-ES"/>
    </w:rPr>
  </w:style>
  <w:style w:type="character" w:customStyle="1" w:styleId="Ttulo4Car">
    <w:name w:val="Título 4 Car"/>
    <w:basedOn w:val="Fuentedeprrafopredeter"/>
    <w:link w:val="Ttulo4"/>
    <w:semiHidden/>
    <w:rsid w:val="009564CB"/>
    <w:rPr>
      <w:rFonts w:asciiTheme="majorHAnsi" w:eastAsiaTheme="majorEastAsia" w:hAnsiTheme="majorHAnsi" w:cstheme="majorBidi"/>
      <w:i/>
      <w:iCs/>
      <w:color w:val="2E74B5"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303051326">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225022945">
      <w:bodyDiv w:val="1"/>
      <w:marLeft w:val="0"/>
      <w:marRight w:val="0"/>
      <w:marTop w:val="0"/>
      <w:marBottom w:val="0"/>
      <w:divBdr>
        <w:top w:val="none" w:sz="0" w:space="0" w:color="auto"/>
        <w:left w:val="none" w:sz="0" w:space="0" w:color="auto"/>
        <w:bottom w:val="none" w:sz="0" w:space="0" w:color="auto"/>
        <w:right w:val="none" w:sz="0" w:space="0" w:color="auto"/>
      </w:divBdr>
    </w:div>
    <w:div w:id="1435980478">
      <w:bodyDiv w:val="1"/>
      <w:marLeft w:val="0"/>
      <w:marRight w:val="0"/>
      <w:marTop w:val="0"/>
      <w:marBottom w:val="0"/>
      <w:divBdr>
        <w:top w:val="none" w:sz="0" w:space="0" w:color="auto"/>
        <w:left w:val="none" w:sz="0" w:space="0" w:color="auto"/>
        <w:bottom w:val="none" w:sz="0" w:space="0" w:color="auto"/>
        <w:right w:val="none" w:sz="0" w:space="0" w:color="auto"/>
      </w:divBdr>
    </w:div>
    <w:div w:id="1553269279">
      <w:bodyDiv w:val="1"/>
      <w:marLeft w:val="0"/>
      <w:marRight w:val="0"/>
      <w:marTop w:val="0"/>
      <w:marBottom w:val="0"/>
      <w:divBdr>
        <w:top w:val="none" w:sz="0" w:space="0" w:color="auto"/>
        <w:left w:val="none" w:sz="0" w:space="0" w:color="auto"/>
        <w:bottom w:val="none" w:sz="0" w:space="0" w:color="auto"/>
        <w:right w:val="none" w:sz="0" w:space="0" w:color="auto"/>
      </w:divBdr>
    </w:div>
    <w:div w:id="1735738682">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cendoj.ramajudicial.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44FD-BE55-457F-A6FC-DAA110BC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881</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6040</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Heyner Carrillo Romero</cp:lastModifiedBy>
  <cp:revision>13</cp:revision>
  <cp:lastPrinted>2019-11-14T19:06:00Z</cp:lastPrinted>
  <dcterms:created xsi:type="dcterms:W3CDTF">2022-06-13T21:48:00Z</dcterms:created>
  <dcterms:modified xsi:type="dcterms:W3CDTF">2023-02-13T19:34:00Z</dcterms:modified>
</cp:coreProperties>
</file>