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704AC" w:rsidRPr="000048D3" w:rsidRDefault="00F704AC" w:rsidP="00F704AC">
      <w:pPr>
        <w:pStyle w:val="Textoindependiente"/>
        <w:jc w:val="center"/>
        <w:rPr>
          <w:rFonts w:ascii="Arial Narrow" w:hAnsi="Arial Narrow"/>
          <w:bCs w:val="0"/>
        </w:rPr>
      </w:pPr>
    </w:p>
    <w:p w14:paraId="3EBEA567" w14:textId="1E427EA6" w:rsidR="00F704AC" w:rsidRPr="0098108B" w:rsidRDefault="00F704AC" w:rsidP="00F704AC">
      <w:pPr>
        <w:pBdr>
          <w:bottom w:val="single" w:sz="12" w:space="1" w:color="auto"/>
        </w:pBdr>
        <w:jc w:val="both"/>
        <w:rPr>
          <w:rFonts w:ascii="Arial Narrow" w:hAnsi="Arial Narrow"/>
          <w:b/>
          <w:sz w:val="22"/>
          <w:szCs w:val="22"/>
        </w:rPr>
      </w:pPr>
      <w:r w:rsidRPr="0098108B">
        <w:rPr>
          <w:rFonts w:ascii="Arial Narrow" w:hAnsi="Arial Narrow"/>
          <w:b/>
          <w:sz w:val="22"/>
          <w:szCs w:val="22"/>
        </w:rPr>
        <w:t xml:space="preserve">ACTA DE VISITA </w:t>
      </w:r>
      <w:r w:rsidR="008937EC" w:rsidRPr="00777EF8">
        <w:rPr>
          <w:rFonts w:ascii="Arial Narrow" w:hAnsi="Arial Narrow"/>
          <w:b/>
          <w:sz w:val="22"/>
          <w:szCs w:val="22"/>
        </w:rPr>
        <w:t>ESPECIAL DE APROBACIÓN DE LOCAL ADICIONAL PARA TRASLADO DE PROTOCOLO Y ARCHIVOS DE LA NOTARÍA,</w:t>
      </w:r>
      <w:r w:rsidRPr="0098108B">
        <w:rPr>
          <w:rFonts w:ascii="Arial Narrow" w:hAnsi="Arial Narrow"/>
          <w:b/>
          <w:sz w:val="22"/>
          <w:szCs w:val="22"/>
        </w:rPr>
        <w:t xml:space="preserve"> PRACTICADA POR LA SUPERINTENDENCIA DE NOTARÍADO Y REGISTRO A LA NOTARÍA _________ DEL CÍRCULO DE _____________.</w:t>
      </w:r>
    </w:p>
    <w:p w14:paraId="5AB3127B" w14:textId="7D851D25" w:rsidR="7A98A62F" w:rsidRDefault="7A98A62F" w:rsidP="7A98A62F">
      <w:pPr>
        <w:pStyle w:val="Textoindependiente"/>
        <w:rPr>
          <w:b/>
        </w:rPr>
      </w:pPr>
    </w:p>
    <w:p w14:paraId="2158E72B" w14:textId="77777777" w:rsidR="00F704AC" w:rsidRPr="0098108B" w:rsidRDefault="00E168DC" w:rsidP="00F704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spacing w:val="-3"/>
          <w:sz w:val="22"/>
          <w:szCs w:val="22"/>
        </w:rPr>
      </w:pPr>
      <w:r w:rsidRPr="0098108B">
        <w:rPr>
          <w:rFonts w:ascii="Arial Narrow" w:hAnsi="Arial Narrow"/>
          <w:spacing w:val="-3"/>
          <w:sz w:val="22"/>
          <w:szCs w:val="22"/>
        </w:rPr>
        <w:t xml:space="preserve">En la ciudad de </w:t>
      </w:r>
      <w:proofErr w:type="spellStart"/>
      <w:r w:rsidRPr="0098108B">
        <w:rPr>
          <w:rFonts w:ascii="Arial Narrow" w:hAnsi="Arial Narrow"/>
          <w:spacing w:val="-3"/>
          <w:sz w:val="22"/>
          <w:szCs w:val="22"/>
        </w:rPr>
        <w:t>xxxxxxxxxxxxx</w:t>
      </w:r>
      <w:proofErr w:type="spellEnd"/>
      <w:r w:rsidRPr="0098108B">
        <w:rPr>
          <w:rFonts w:ascii="Arial Narrow" w:hAnsi="Arial Narrow"/>
          <w:spacing w:val="-3"/>
          <w:sz w:val="22"/>
          <w:szCs w:val="22"/>
        </w:rPr>
        <w:t xml:space="preserve">, a los </w:t>
      </w:r>
      <w:proofErr w:type="spellStart"/>
      <w:r w:rsidRPr="0098108B">
        <w:rPr>
          <w:rFonts w:ascii="Arial Narrow" w:hAnsi="Arial Narrow"/>
          <w:spacing w:val="-3"/>
          <w:sz w:val="22"/>
          <w:szCs w:val="22"/>
        </w:rPr>
        <w:t>xxxx</w:t>
      </w:r>
      <w:proofErr w:type="spellEnd"/>
      <w:r w:rsidRPr="0098108B">
        <w:rPr>
          <w:rFonts w:ascii="Arial Narrow" w:hAnsi="Arial Narrow"/>
          <w:spacing w:val="-3"/>
          <w:sz w:val="22"/>
          <w:szCs w:val="22"/>
        </w:rPr>
        <w:t xml:space="preserve"> (xx) días del mes de </w:t>
      </w:r>
      <w:proofErr w:type="spellStart"/>
      <w:r w:rsidRPr="0098108B">
        <w:rPr>
          <w:rFonts w:ascii="Arial Narrow" w:hAnsi="Arial Narrow"/>
          <w:spacing w:val="-3"/>
          <w:sz w:val="22"/>
          <w:szCs w:val="22"/>
        </w:rPr>
        <w:t>xxxxxxxxxx</w:t>
      </w:r>
      <w:proofErr w:type="spellEnd"/>
      <w:r w:rsidRPr="0098108B">
        <w:rPr>
          <w:rFonts w:ascii="Arial Narrow" w:hAnsi="Arial Narrow"/>
          <w:spacing w:val="-3"/>
          <w:sz w:val="22"/>
          <w:szCs w:val="22"/>
        </w:rPr>
        <w:t xml:space="preserve"> de dos mil </w:t>
      </w:r>
      <w:proofErr w:type="spellStart"/>
      <w:r w:rsidRPr="0098108B">
        <w:rPr>
          <w:rFonts w:ascii="Arial Narrow" w:hAnsi="Arial Narrow"/>
          <w:spacing w:val="-3"/>
          <w:sz w:val="22"/>
          <w:szCs w:val="22"/>
        </w:rPr>
        <w:t>xxxxxx</w:t>
      </w:r>
      <w:proofErr w:type="spellEnd"/>
      <w:r w:rsidRPr="0098108B">
        <w:rPr>
          <w:rFonts w:ascii="Arial Narrow" w:hAnsi="Arial Narrow"/>
          <w:spacing w:val="-3"/>
          <w:sz w:val="22"/>
          <w:szCs w:val="22"/>
        </w:rPr>
        <w:t xml:space="preserve"> (</w:t>
      </w:r>
      <w:proofErr w:type="spellStart"/>
      <w:r w:rsidRPr="0098108B">
        <w:rPr>
          <w:rFonts w:ascii="Arial Narrow" w:hAnsi="Arial Narrow"/>
          <w:spacing w:val="-3"/>
          <w:sz w:val="22"/>
          <w:szCs w:val="22"/>
        </w:rPr>
        <w:t>xx</w:t>
      </w:r>
      <w:proofErr w:type="spellEnd"/>
      <w:r w:rsidR="00F704AC" w:rsidRPr="0098108B">
        <w:rPr>
          <w:rFonts w:ascii="Arial Narrow" w:hAnsi="Arial Narrow"/>
          <w:spacing w:val="-3"/>
          <w:sz w:val="22"/>
          <w:szCs w:val="22"/>
        </w:rPr>
        <w:t>),  se hizo presente en el  desp</w:t>
      </w:r>
      <w:r w:rsidRPr="0098108B">
        <w:rPr>
          <w:rFonts w:ascii="Arial Narrow" w:hAnsi="Arial Narrow"/>
          <w:spacing w:val="-3"/>
          <w:sz w:val="22"/>
          <w:szCs w:val="22"/>
        </w:rPr>
        <w:t xml:space="preserve">acho de la Notaría </w:t>
      </w:r>
      <w:proofErr w:type="spellStart"/>
      <w:r w:rsidRPr="0098108B">
        <w:rPr>
          <w:rFonts w:ascii="Arial Narrow" w:hAnsi="Arial Narrow"/>
          <w:spacing w:val="-3"/>
          <w:sz w:val="22"/>
          <w:szCs w:val="22"/>
        </w:rPr>
        <w:t>xxxxxxxx</w:t>
      </w:r>
      <w:proofErr w:type="spellEnd"/>
      <w:r w:rsidRPr="0098108B">
        <w:rPr>
          <w:rFonts w:ascii="Arial Narrow" w:hAnsi="Arial Narrow"/>
          <w:spacing w:val="-3"/>
          <w:sz w:val="22"/>
          <w:szCs w:val="22"/>
        </w:rPr>
        <w:t xml:space="preserve"> del Círculo de </w:t>
      </w:r>
      <w:proofErr w:type="spellStart"/>
      <w:r w:rsidRPr="0098108B">
        <w:rPr>
          <w:rFonts w:ascii="Arial Narrow" w:hAnsi="Arial Narrow"/>
          <w:spacing w:val="-3"/>
          <w:sz w:val="22"/>
          <w:szCs w:val="22"/>
        </w:rPr>
        <w:t>xxxxxxxxxx</w:t>
      </w:r>
      <w:proofErr w:type="spellEnd"/>
      <w:r w:rsidRPr="0098108B">
        <w:rPr>
          <w:rFonts w:ascii="Arial Narrow" w:hAnsi="Arial Narrow"/>
          <w:spacing w:val="-3"/>
          <w:sz w:val="22"/>
          <w:szCs w:val="22"/>
        </w:rPr>
        <w:t xml:space="preserve">,  el doctor (a) </w:t>
      </w:r>
      <w:proofErr w:type="spellStart"/>
      <w:r w:rsidRPr="0098108B">
        <w:rPr>
          <w:rFonts w:ascii="Arial Narrow" w:hAnsi="Arial Narrow"/>
          <w:spacing w:val="-3"/>
          <w:sz w:val="22"/>
          <w:szCs w:val="22"/>
        </w:rPr>
        <w:t>xxxxxxxx</w:t>
      </w:r>
      <w:proofErr w:type="spellEnd"/>
      <w:r w:rsidR="00F704AC" w:rsidRPr="0098108B">
        <w:rPr>
          <w:rFonts w:ascii="Arial Narrow" w:hAnsi="Arial Narrow"/>
          <w:spacing w:val="-3"/>
          <w:sz w:val="22"/>
          <w:szCs w:val="22"/>
        </w:rPr>
        <w:t>, funcionario (a) delegado (a) por la  Superintendencia Delegada para el Notariado,  con el fin</w:t>
      </w:r>
      <w:r w:rsidR="00BC1EE6" w:rsidRPr="0098108B">
        <w:rPr>
          <w:rFonts w:ascii="Arial Narrow" w:hAnsi="Arial Narrow"/>
          <w:spacing w:val="-3"/>
          <w:sz w:val="22"/>
          <w:szCs w:val="22"/>
        </w:rPr>
        <w:t xml:space="preserve"> de practicar la visita especial de aprobación de local</w:t>
      </w:r>
      <w:r w:rsidR="00181910" w:rsidRPr="0098108B">
        <w:rPr>
          <w:rFonts w:ascii="Arial Narrow" w:hAnsi="Arial Narrow"/>
          <w:spacing w:val="-3"/>
          <w:sz w:val="22"/>
          <w:szCs w:val="22"/>
        </w:rPr>
        <w:t xml:space="preserve"> adicional para traslado de protocolo</w:t>
      </w:r>
      <w:r w:rsidRPr="0098108B">
        <w:rPr>
          <w:rFonts w:ascii="Arial Narrow" w:hAnsi="Arial Narrow"/>
          <w:spacing w:val="-3"/>
          <w:sz w:val="22"/>
          <w:szCs w:val="22"/>
        </w:rPr>
        <w:t xml:space="preserve"> y archivos de la Notaría</w:t>
      </w:r>
      <w:r w:rsidR="00F704AC" w:rsidRPr="0098108B">
        <w:rPr>
          <w:rFonts w:ascii="Arial Narrow" w:hAnsi="Arial Narrow"/>
          <w:spacing w:val="-3"/>
          <w:sz w:val="22"/>
          <w:szCs w:val="22"/>
        </w:rPr>
        <w:t>,   de confo</w:t>
      </w:r>
      <w:r w:rsidRPr="0098108B">
        <w:rPr>
          <w:rFonts w:ascii="Arial Narrow" w:hAnsi="Arial Narrow"/>
          <w:spacing w:val="-3"/>
          <w:sz w:val="22"/>
          <w:szCs w:val="22"/>
        </w:rPr>
        <w:t xml:space="preserve">rmidad con  el Auto No. </w:t>
      </w:r>
      <w:proofErr w:type="spellStart"/>
      <w:r w:rsidRPr="0098108B">
        <w:rPr>
          <w:rFonts w:ascii="Arial Narrow" w:hAnsi="Arial Narrow"/>
          <w:spacing w:val="-3"/>
          <w:sz w:val="22"/>
          <w:szCs w:val="22"/>
        </w:rPr>
        <w:t>xxxxxxx</w:t>
      </w:r>
      <w:proofErr w:type="spellEnd"/>
      <w:r w:rsidRPr="0098108B">
        <w:rPr>
          <w:rFonts w:ascii="Arial Narrow" w:hAnsi="Arial Narrow"/>
          <w:spacing w:val="-3"/>
          <w:sz w:val="22"/>
          <w:szCs w:val="22"/>
        </w:rPr>
        <w:t xml:space="preserve"> de fecha </w:t>
      </w:r>
      <w:proofErr w:type="spellStart"/>
      <w:r w:rsidRPr="0098108B">
        <w:rPr>
          <w:rFonts w:ascii="Arial Narrow" w:hAnsi="Arial Narrow"/>
          <w:spacing w:val="-3"/>
          <w:sz w:val="22"/>
          <w:szCs w:val="22"/>
        </w:rPr>
        <w:t>xxxxx</w:t>
      </w:r>
      <w:proofErr w:type="spellEnd"/>
      <w:r w:rsidRPr="0098108B">
        <w:rPr>
          <w:rFonts w:ascii="Arial Narrow" w:hAnsi="Arial Narrow"/>
          <w:spacing w:val="-3"/>
          <w:sz w:val="22"/>
          <w:szCs w:val="22"/>
        </w:rPr>
        <w:t xml:space="preserve"> (</w:t>
      </w:r>
      <w:proofErr w:type="spellStart"/>
      <w:r w:rsidRPr="0098108B">
        <w:rPr>
          <w:rFonts w:ascii="Arial Narrow" w:hAnsi="Arial Narrow"/>
          <w:spacing w:val="-3"/>
          <w:sz w:val="22"/>
          <w:szCs w:val="22"/>
        </w:rPr>
        <w:t>xx</w:t>
      </w:r>
      <w:proofErr w:type="spellEnd"/>
      <w:r w:rsidRPr="0098108B">
        <w:rPr>
          <w:rFonts w:ascii="Arial Narrow" w:hAnsi="Arial Narrow"/>
          <w:spacing w:val="-3"/>
          <w:sz w:val="22"/>
          <w:szCs w:val="22"/>
        </w:rPr>
        <w:t xml:space="preserve">) de </w:t>
      </w:r>
      <w:proofErr w:type="spellStart"/>
      <w:r w:rsidRPr="0098108B">
        <w:rPr>
          <w:rFonts w:ascii="Arial Narrow" w:hAnsi="Arial Narrow"/>
          <w:spacing w:val="-3"/>
          <w:sz w:val="22"/>
          <w:szCs w:val="22"/>
        </w:rPr>
        <w:t>xxxx</w:t>
      </w:r>
      <w:proofErr w:type="spellEnd"/>
      <w:r w:rsidRPr="0098108B">
        <w:rPr>
          <w:rFonts w:ascii="Arial Narrow" w:hAnsi="Arial Narrow"/>
          <w:spacing w:val="-3"/>
          <w:sz w:val="22"/>
          <w:szCs w:val="22"/>
        </w:rPr>
        <w:t xml:space="preserve"> de </w:t>
      </w:r>
      <w:proofErr w:type="spellStart"/>
      <w:r w:rsidRPr="0098108B">
        <w:rPr>
          <w:rFonts w:ascii="Arial Narrow" w:hAnsi="Arial Narrow"/>
          <w:spacing w:val="-3"/>
          <w:sz w:val="22"/>
          <w:szCs w:val="22"/>
        </w:rPr>
        <w:t>xxxxxxxxxxx</w:t>
      </w:r>
      <w:proofErr w:type="spellEnd"/>
      <w:r w:rsidRPr="0098108B">
        <w:rPr>
          <w:rFonts w:ascii="Arial Narrow" w:hAnsi="Arial Narrow"/>
          <w:spacing w:val="-3"/>
          <w:sz w:val="22"/>
          <w:szCs w:val="22"/>
        </w:rPr>
        <w:t xml:space="preserve"> (</w:t>
      </w:r>
      <w:proofErr w:type="spellStart"/>
      <w:r w:rsidRPr="0098108B">
        <w:rPr>
          <w:rFonts w:ascii="Arial Narrow" w:hAnsi="Arial Narrow"/>
          <w:spacing w:val="-3"/>
          <w:sz w:val="22"/>
          <w:szCs w:val="22"/>
        </w:rPr>
        <w:t>xxxx</w:t>
      </w:r>
      <w:proofErr w:type="spellEnd"/>
      <w:r w:rsidR="00F704AC" w:rsidRPr="0098108B">
        <w:rPr>
          <w:rFonts w:ascii="Arial Narrow" w:hAnsi="Arial Narrow"/>
          <w:spacing w:val="-3"/>
          <w:sz w:val="22"/>
          <w:szCs w:val="22"/>
        </w:rPr>
        <w:t>), proferido por la Superintendente Delegada para el Notariado.</w:t>
      </w:r>
    </w:p>
    <w:p w14:paraId="61E7D002" w14:textId="625F9A20" w:rsidR="008937EC" w:rsidRDefault="008937EC" w:rsidP="00F704AC">
      <w:pPr>
        <w:pStyle w:val="Textoindependiente"/>
        <w:rPr>
          <w:rFonts w:ascii="Arial Narrow" w:hAnsi="Arial Narrow"/>
          <w:b/>
          <w:bCs w:val="0"/>
          <w:sz w:val="22"/>
          <w:szCs w:val="22"/>
        </w:rPr>
      </w:pPr>
    </w:p>
    <w:p w14:paraId="08A8B524" w14:textId="77777777" w:rsidR="00B53B15" w:rsidRPr="0098108B" w:rsidRDefault="00B53B15" w:rsidP="00F704AC">
      <w:pPr>
        <w:pStyle w:val="Textoindependiente"/>
        <w:rPr>
          <w:rFonts w:ascii="Arial Narrow" w:hAnsi="Arial Narrow"/>
          <w:b/>
          <w:bCs w:val="0"/>
          <w:sz w:val="22"/>
          <w:szCs w:val="22"/>
        </w:rPr>
      </w:pPr>
    </w:p>
    <w:p w14:paraId="7FF07F02" w14:textId="77777777" w:rsidR="00F704AC" w:rsidRPr="0098108B" w:rsidRDefault="00A5053D" w:rsidP="00A5053D">
      <w:pPr>
        <w:pStyle w:val="Textoindependiente"/>
        <w:numPr>
          <w:ilvl w:val="0"/>
          <w:numId w:val="11"/>
        </w:numPr>
        <w:rPr>
          <w:rFonts w:ascii="Arial Narrow" w:hAnsi="Arial Narrow"/>
          <w:b/>
          <w:bCs w:val="0"/>
          <w:sz w:val="22"/>
          <w:szCs w:val="22"/>
        </w:rPr>
      </w:pPr>
      <w:r w:rsidRPr="0098108B">
        <w:rPr>
          <w:rFonts w:ascii="Arial Narrow" w:hAnsi="Arial Narrow"/>
          <w:b/>
          <w:bCs w:val="0"/>
          <w:sz w:val="22"/>
          <w:szCs w:val="22"/>
        </w:rPr>
        <w:t xml:space="preserve">NORMATIVIDAD </w:t>
      </w:r>
    </w:p>
    <w:p w14:paraId="5A39BBE3" w14:textId="77777777" w:rsidR="00F704AC" w:rsidRPr="0098108B" w:rsidRDefault="00F704AC" w:rsidP="00F704AC">
      <w:pPr>
        <w:pStyle w:val="Textoindependiente"/>
        <w:rPr>
          <w:rFonts w:ascii="Arial Narrow" w:hAnsi="Arial Narrow"/>
          <w:b/>
          <w:bCs w:val="0"/>
          <w:sz w:val="22"/>
          <w:szCs w:val="22"/>
        </w:rPr>
      </w:pPr>
    </w:p>
    <w:p w14:paraId="0A1F0F51" w14:textId="1523C2B5" w:rsidR="00F704AC" w:rsidRDefault="00F704AC" w:rsidP="00F704AC">
      <w:pPr>
        <w:jc w:val="both"/>
        <w:rPr>
          <w:rFonts w:ascii="Arial Narrow" w:hAnsi="Arial Narrow"/>
          <w:color w:val="000000"/>
          <w:sz w:val="22"/>
          <w:szCs w:val="22"/>
        </w:rPr>
      </w:pPr>
      <w:r w:rsidRPr="0098108B">
        <w:rPr>
          <w:rFonts w:ascii="Arial Narrow" w:hAnsi="Arial Narrow"/>
          <w:sz w:val="22"/>
          <w:szCs w:val="22"/>
        </w:rPr>
        <w:t xml:space="preserve">Para los fines de la respectiva visita, </w:t>
      </w:r>
      <w:r w:rsidR="006361AE" w:rsidRPr="0098108B">
        <w:rPr>
          <w:rFonts w:ascii="Arial Narrow" w:hAnsi="Arial Narrow"/>
          <w:sz w:val="22"/>
          <w:szCs w:val="22"/>
        </w:rPr>
        <w:t xml:space="preserve">se realizará </w:t>
      </w:r>
      <w:r w:rsidRPr="0098108B">
        <w:rPr>
          <w:rFonts w:ascii="Arial Narrow" w:hAnsi="Arial Narrow"/>
          <w:sz w:val="22"/>
          <w:szCs w:val="22"/>
        </w:rPr>
        <w:t>d</w:t>
      </w:r>
      <w:r w:rsidRPr="0098108B">
        <w:rPr>
          <w:rFonts w:ascii="Arial Narrow" w:hAnsi="Arial Narrow"/>
          <w:color w:val="000000"/>
          <w:sz w:val="22"/>
          <w:szCs w:val="22"/>
        </w:rPr>
        <w:t xml:space="preserve">entro del marco establecido </w:t>
      </w:r>
      <w:r w:rsidR="006361AE" w:rsidRPr="0098108B">
        <w:rPr>
          <w:rFonts w:ascii="Arial Narrow" w:hAnsi="Arial Narrow"/>
          <w:color w:val="000000"/>
          <w:sz w:val="22"/>
          <w:szCs w:val="22"/>
        </w:rPr>
        <w:t>por la siguiente normatividad:</w:t>
      </w:r>
    </w:p>
    <w:p w14:paraId="024ED549" w14:textId="77777777" w:rsidR="008937EC" w:rsidRPr="0098108B" w:rsidRDefault="008937EC" w:rsidP="00F704AC">
      <w:pPr>
        <w:jc w:val="both"/>
        <w:rPr>
          <w:rFonts w:ascii="Arial Narrow" w:hAnsi="Arial Narrow"/>
          <w:color w:val="000000"/>
          <w:sz w:val="22"/>
          <w:szCs w:val="22"/>
        </w:rPr>
      </w:pPr>
    </w:p>
    <w:p w14:paraId="773E1344" w14:textId="77777777" w:rsidR="001E0535" w:rsidRDefault="001E0535" w:rsidP="001E0535">
      <w:pPr>
        <w:numPr>
          <w:ilvl w:val="0"/>
          <w:numId w:val="13"/>
        </w:numPr>
        <w:shd w:val="clear" w:color="auto" w:fill="FFFFFF"/>
        <w:spacing w:line="270" w:lineRule="atLeast"/>
        <w:jc w:val="both"/>
        <w:rPr>
          <w:rFonts w:ascii="Arial Narrow" w:hAnsi="Arial Narrow"/>
          <w:color w:val="000000"/>
          <w:sz w:val="22"/>
          <w:szCs w:val="22"/>
        </w:rPr>
      </w:pPr>
      <w:r w:rsidRPr="00C849F0">
        <w:rPr>
          <w:rFonts w:ascii="Arial Narrow" w:hAnsi="Arial Narrow"/>
          <w:b/>
          <w:bCs/>
          <w:color w:val="000000"/>
          <w:sz w:val="22"/>
          <w:szCs w:val="22"/>
        </w:rPr>
        <w:t xml:space="preserve">Artículo 365 de la C.P.C., </w:t>
      </w:r>
      <w:r w:rsidRPr="00C849F0">
        <w:rPr>
          <w:rFonts w:ascii="Arial Narrow" w:hAnsi="Arial Narrow"/>
          <w:color w:val="000000"/>
          <w:sz w:val="22"/>
          <w:szCs w:val="22"/>
        </w:rPr>
        <w:t>Los servicios públicos son inherentes a la finalidad social del Estado. Es deber del Estado asegurar su prestación eficiente a todos los habitantes del territorio nacional.</w:t>
      </w:r>
    </w:p>
    <w:p w14:paraId="23760E8B" w14:textId="77777777" w:rsidR="001E0535" w:rsidRPr="00C849F0" w:rsidRDefault="001E0535" w:rsidP="001E0535">
      <w:pPr>
        <w:shd w:val="clear" w:color="auto" w:fill="FFFFFF"/>
        <w:spacing w:line="270" w:lineRule="atLeast"/>
        <w:jc w:val="both"/>
        <w:rPr>
          <w:rFonts w:ascii="Arial Narrow" w:hAnsi="Arial Narrow"/>
          <w:color w:val="000000"/>
          <w:sz w:val="22"/>
          <w:szCs w:val="22"/>
        </w:rPr>
      </w:pPr>
    </w:p>
    <w:p w14:paraId="0318A146" w14:textId="67CF8472" w:rsidR="001E0535" w:rsidRDefault="001E0535" w:rsidP="001E0535">
      <w:pPr>
        <w:pStyle w:val="NormalWeb"/>
        <w:shd w:val="clear" w:color="auto" w:fill="FFFFFF"/>
        <w:spacing w:before="0" w:beforeAutospacing="0" w:after="0" w:afterAutospacing="0" w:line="270" w:lineRule="atLeast"/>
        <w:ind w:left="708" w:firstLine="12"/>
        <w:jc w:val="both"/>
        <w:rPr>
          <w:rFonts w:ascii="Arial Narrow" w:hAnsi="Arial Narrow" w:cs="Arial"/>
          <w:color w:val="000000"/>
          <w:sz w:val="22"/>
          <w:szCs w:val="22"/>
        </w:rPr>
      </w:pPr>
      <w:r w:rsidRPr="00C849F0">
        <w:rPr>
          <w:rFonts w:ascii="Arial Narrow" w:hAnsi="Arial Narrow" w:cs="Arial"/>
          <w:color w:val="000000"/>
          <w:sz w:val="22"/>
          <w:szCs w:val="22"/>
        </w:rPr>
        <w:t>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 Si por razones de soberanía o de interés social, el Estado, mediante ley aprobada por la mayoría de los miembros de una y otra cámara, por iniciativa del Gobierno decide reservarse determinadas actividades estratégicas o servicios públicos, deberá indemnizar previa y plenamente a las personas que en virtud de dicha ley, queden privadas del ejercicio de una actividad lícita.</w:t>
      </w:r>
    </w:p>
    <w:p w14:paraId="168424B5" w14:textId="77777777" w:rsidR="001E0535" w:rsidRDefault="001E0535" w:rsidP="001E0535">
      <w:pPr>
        <w:pStyle w:val="NormalWeb"/>
        <w:shd w:val="clear" w:color="auto" w:fill="FFFFFF"/>
        <w:spacing w:before="0" w:beforeAutospacing="0" w:after="0" w:afterAutospacing="0" w:line="270" w:lineRule="atLeast"/>
        <w:ind w:left="708" w:firstLine="12"/>
        <w:jc w:val="both"/>
        <w:rPr>
          <w:rFonts w:ascii="Arial Narrow" w:hAnsi="Arial Narrow" w:cs="Arial"/>
          <w:color w:val="000000"/>
          <w:sz w:val="22"/>
          <w:szCs w:val="22"/>
        </w:rPr>
      </w:pPr>
    </w:p>
    <w:p w14:paraId="6C460127" w14:textId="77777777" w:rsidR="001E0535" w:rsidRPr="0098108B" w:rsidRDefault="001E0535" w:rsidP="001E0535">
      <w:pPr>
        <w:numPr>
          <w:ilvl w:val="0"/>
          <w:numId w:val="14"/>
        </w:numPr>
        <w:jc w:val="both"/>
        <w:rPr>
          <w:rFonts w:ascii="Arial Narrow" w:hAnsi="Arial Narrow"/>
          <w:color w:val="000000"/>
          <w:sz w:val="22"/>
          <w:szCs w:val="22"/>
        </w:rPr>
      </w:pPr>
      <w:r w:rsidRPr="0098108B">
        <w:rPr>
          <w:rFonts w:ascii="Arial Narrow" w:hAnsi="Arial Narrow"/>
          <w:b/>
          <w:color w:val="000000"/>
          <w:sz w:val="22"/>
          <w:szCs w:val="22"/>
        </w:rPr>
        <w:t>Artículo 115 de la Ley 960 de 1970:</w:t>
      </w:r>
      <w:r w:rsidRPr="0098108B">
        <w:rPr>
          <w:rFonts w:ascii="Arial Narrow" w:hAnsi="Arial Narrow"/>
          <w:color w:val="000000"/>
          <w:sz w:val="22"/>
          <w:szCs w:val="22"/>
        </w:rPr>
        <w:t xml:space="preserve"> El Protocolo y los Libros de Relación e Índice se mantendrán en las Notarías hasta su envío al archivo oficial, según la reglamentación que sobre el particular se expida.</w:t>
      </w:r>
    </w:p>
    <w:p w14:paraId="2C9D9BEF" w14:textId="77777777" w:rsidR="001E0535" w:rsidRPr="001E0535" w:rsidRDefault="001E0535" w:rsidP="001E0535">
      <w:pPr>
        <w:pStyle w:val="NormalWeb"/>
        <w:shd w:val="clear" w:color="auto" w:fill="FFFFFF"/>
        <w:spacing w:before="0" w:beforeAutospacing="0" w:after="0" w:afterAutospacing="0" w:line="270" w:lineRule="atLeast"/>
        <w:ind w:left="720"/>
        <w:jc w:val="both"/>
        <w:rPr>
          <w:rFonts w:ascii="Arial Narrow" w:hAnsi="Arial Narrow" w:cs="Arial"/>
          <w:color w:val="000000"/>
          <w:sz w:val="22"/>
          <w:szCs w:val="22"/>
        </w:rPr>
      </w:pPr>
    </w:p>
    <w:p w14:paraId="6680E249" w14:textId="37F9BAFC" w:rsidR="001E0535" w:rsidRDefault="001E0535" w:rsidP="001E0535">
      <w:pPr>
        <w:pStyle w:val="NormalWeb"/>
        <w:numPr>
          <w:ilvl w:val="0"/>
          <w:numId w:val="14"/>
        </w:numPr>
        <w:shd w:val="clear" w:color="auto" w:fill="FFFFFF"/>
        <w:spacing w:before="0" w:beforeAutospacing="0" w:after="0" w:afterAutospacing="0" w:line="270" w:lineRule="atLeast"/>
        <w:jc w:val="both"/>
        <w:rPr>
          <w:rFonts w:ascii="Arial Narrow" w:hAnsi="Arial Narrow" w:cs="Arial"/>
          <w:color w:val="000000"/>
          <w:sz w:val="22"/>
          <w:szCs w:val="22"/>
        </w:rPr>
      </w:pPr>
      <w:r w:rsidRPr="00C849F0">
        <w:rPr>
          <w:rFonts w:ascii="Arial Narrow" w:hAnsi="Arial Narrow" w:cs="Arial"/>
          <w:b/>
          <w:bCs/>
          <w:color w:val="000000"/>
          <w:sz w:val="22"/>
          <w:szCs w:val="22"/>
        </w:rPr>
        <w:t>Artículo 157</w:t>
      </w:r>
      <w:r>
        <w:rPr>
          <w:rFonts w:ascii="Arial Narrow" w:hAnsi="Arial Narrow" w:cs="Arial"/>
          <w:b/>
          <w:bCs/>
          <w:color w:val="000000"/>
          <w:sz w:val="22"/>
          <w:szCs w:val="22"/>
        </w:rPr>
        <w:t xml:space="preserve"> de la Ley 960 de 1970:</w:t>
      </w:r>
      <w:r w:rsidRPr="00C849F0">
        <w:rPr>
          <w:rFonts w:ascii="Arial Narrow" w:hAnsi="Arial Narrow" w:cs="Arial"/>
          <w:color w:val="000000"/>
          <w:sz w:val="22"/>
          <w:szCs w:val="22"/>
        </w:rPr>
        <w:t> Los notarios están obligados a residir en la cabecera de su círculo de Notaría, de la cual no podrán ausentarse sino por diligencia en ejercicio de sus funciones o con licencia de la autoridad respectiva.  </w:t>
      </w:r>
    </w:p>
    <w:p w14:paraId="7975EA4B" w14:textId="77777777" w:rsidR="001E0535" w:rsidRDefault="001E0535" w:rsidP="001E0535">
      <w:pPr>
        <w:pStyle w:val="NormalWeb"/>
        <w:shd w:val="clear" w:color="auto" w:fill="FFFFFF"/>
        <w:spacing w:before="0" w:beforeAutospacing="0" w:after="0" w:afterAutospacing="0" w:line="270" w:lineRule="atLeast"/>
        <w:ind w:left="720"/>
        <w:jc w:val="both"/>
        <w:rPr>
          <w:rFonts w:ascii="Arial Narrow" w:hAnsi="Arial Narrow" w:cs="Arial"/>
          <w:b/>
          <w:bCs/>
          <w:color w:val="000000"/>
          <w:sz w:val="22"/>
          <w:szCs w:val="22"/>
        </w:rPr>
      </w:pPr>
    </w:p>
    <w:p w14:paraId="1D76530F" w14:textId="24D72581" w:rsidR="001E0535" w:rsidRDefault="001E0535" w:rsidP="001E0535">
      <w:pPr>
        <w:pStyle w:val="NormalWeb"/>
        <w:shd w:val="clear" w:color="auto" w:fill="FFFFFF"/>
        <w:spacing w:before="0" w:beforeAutospacing="0" w:after="0" w:afterAutospacing="0" w:line="270" w:lineRule="atLeast"/>
        <w:ind w:left="720"/>
        <w:jc w:val="both"/>
        <w:rPr>
          <w:rFonts w:ascii="Arial Narrow" w:hAnsi="Arial Narrow" w:cs="Arial"/>
          <w:color w:val="000000"/>
          <w:sz w:val="22"/>
          <w:szCs w:val="22"/>
        </w:rPr>
      </w:pPr>
      <w:r w:rsidRPr="00C849F0">
        <w:rPr>
          <w:rFonts w:ascii="Arial Narrow" w:hAnsi="Arial Narrow" w:cs="Arial"/>
          <w:color w:val="000000"/>
          <w:sz w:val="22"/>
          <w:szCs w:val="22"/>
        </w:rPr>
        <w:t>La Superintendencia de Notariado y Registro determinará la localización de las notarías en los círculos de primera y segunda categoría, de modo que a los usuarios del mismo les sea posible utilizarlo en la forma más fácil y conveniente de acuerdo con la extensión y características especiales de cada unidad.  </w:t>
      </w:r>
    </w:p>
    <w:p w14:paraId="6CC686C0" w14:textId="77777777" w:rsidR="001E0535" w:rsidRDefault="001E0535" w:rsidP="001E0535">
      <w:pPr>
        <w:pStyle w:val="NormalWeb"/>
        <w:shd w:val="clear" w:color="auto" w:fill="FFFFFF"/>
        <w:spacing w:before="0" w:beforeAutospacing="0" w:after="0" w:afterAutospacing="0" w:line="270" w:lineRule="atLeast"/>
        <w:ind w:left="720"/>
        <w:jc w:val="both"/>
        <w:rPr>
          <w:rFonts w:ascii="Arial Narrow" w:hAnsi="Arial Narrow" w:cs="Arial"/>
          <w:color w:val="000000"/>
          <w:sz w:val="22"/>
          <w:szCs w:val="22"/>
        </w:rPr>
      </w:pPr>
    </w:p>
    <w:p w14:paraId="0CEC54FB" w14:textId="513B371D" w:rsidR="001E0535" w:rsidRPr="00C849F0" w:rsidRDefault="001E0535" w:rsidP="001E0535">
      <w:pPr>
        <w:pStyle w:val="NormalWeb"/>
        <w:numPr>
          <w:ilvl w:val="0"/>
          <w:numId w:val="14"/>
        </w:numPr>
        <w:shd w:val="clear" w:color="auto" w:fill="FFFFFF"/>
        <w:spacing w:before="0" w:beforeAutospacing="0" w:after="0" w:afterAutospacing="0" w:line="270" w:lineRule="atLeast"/>
        <w:jc w:val="both"/>
        <w:rPr>
          <w:rFonts w:ascii="Arial Narrow" w:hAnsi="Arial Narrow" w:cs="Arial"/>
          <w:color w:val="000000"/>
          <w:sz w:val="22"/>
          <w:szCs w:val="22"/>
        </w:rPr>
      </w:pPr>
      <w:r w:rsidRPr="00C849F0">
        <w:rPr>
          <w:rFonts w:ascii="Arial Narrow" w:hAnsi="Arial Narrow" w:cs="Arial"/>
          <w:b/>
          <w:bCs/>
          <w:color w:val="000000"/>
          <w:sz w:val="22"/>
          <w:szCs w:val="22"/>
        </w:rPr>
        <w:t>Artículo 159</w:t>
      </w:r>
      <w:r>
        <w:rPr>
          <w:rFonts w:ascii="Arial Narrow" w:hAnsi="Arial Narrow" w:cs="Arial"/>
          <w:color w:val="000000"/>
          <w:sz w:val="22"/>
          <w:szCs w:val="22"/>
        </w:rPr>
        <w:t xml:space="preserve"> </w:t>
      </w:r>
      <w:r w:rsidRPr="001E0535">
        <w:rPr>
          <w:rFonts w:ascii="Arial Narrow" w:hAnsi="Arial Narrow" w:cs="Arial"/>
          <w:b/>
          <w:bCs/>
          <w:color w:val="000000"/>
          <w:sz w:val="22"/>
          <w:szCs w:val="22"/>
        </w:rPr>
        <w:t>de la Ley 960 de 1970</w:t>
      </w:r>
      <w:r>
        <w:rPr>
          <w:rFonts w:ascii="Arial Narrow" w:hAnsi="Arial Narrow" w:cs="Arial"/>
          <w:color w:val="000000"/>
          <w:sz w:val="22"/>
          <w:szCs w:val="22"/>
        </w:rPr>
        <w:t xml:space="preserve">: </w:t>
      </w:r>
      <w:r w:rsidRPr="00C849F0">
        <w:rPr>
          <w:rFonts w:ascii="Arial Narrow" w:hAnsi="Arial Narrow" w:cs="Arial"/>
          <w:color w:val="000000"/>
          <w:sz w:val="22"/>
          <w:szCs w:val="22"/>
        </w:rPr>
        <w:t>Las oficinas de las Notarías estarán ubicadas en sitios de los más públicos del lugar de la sede notarial y tendrán las mejores condiciones posibles de presentación y comodidad para los usuarios del servicio. </w:t>
      </w:r>
    </w:p>
    <w:p w14:paraId="6184CAFE" w14:textId="77777777" w:rsidR="001E0535" w:rsidRPr="00C849F0" w:rsidRDefault="001E0535" w:rsidP="001E0535">
      <w:pPr>
        <w:pStyle w:val="NormalWeb"/>
        <w:shd w:val="clear" w:color="auto" w:fill="FFFFFF"/>
        <w:spacing w:before="0" w:beforeAutospacing="0" w:after="0" w:afterAutospacing="0" w:line="270" w:lineRule="atLeast"/>
        <w:ind w:left="708" w:firstLine="12"/>
        <w:jc w:val="both"/>
        <w:rPr>
          <w:rFonts w:ascii="Arial Narrow" w:hAnsi="Arial Narrow" w:cs="Arial"/>
          <w:color w:val="000000"/>
          <w:sz w:val="22"/>
          <w:szCs w:val="22"/>
        </w:rPr>
      </w:pPr>
    </w:p>
    <w:p w14:paraId="5DBBEEAB" w14:textId="77777777" w:rsidR="001E0535" w:rsidRPr="0098108B" w:rsidRDefault="001E0535" w:rsidP="001E0535">
      <w:pPr>
        <w:ind w:left="720"/>
        <w:jc w:val="both"/>
        <w:rPr>
          <w:rFonts w:ascii="Arial Narrow" w:hAnsi="Arial Narrow"/>
          <w:color w:val="000000"/>
          <w:sz w:val="22"/>
          <w:szCs w:val="22"/>
        </w:rPr>
      </w:pPr>
    </w:p>
    <w:p w14:paraId="0DC000BF" w14:textId="77777777" w:rsidR="001E0535" w:rsidRPr="0098108B" w:rsidRDefault="001E0535" w:rsidP="001E0535">
      <w:pPr>
        <w:numPr>
          <w:ilvl w:val="0"/>
          <w:numId w:val="13"/>
        </w:numPr>
        <w:jc w:val="both"/>
        <w:rPr>
          <w:rFonts w:ascii="Arial Narrow" w:hAnsi="Arial Narrow"/>
          <w:b/>
          <w:color w:val="000000"/>
          <w:sz w:val="22"/>
          <w:szCs w:val="22"/>
        </w:rPr>
      </w:pPr>
      <w:r w:rsidRPr="0098108B">
        <w:rPr>
          <w:rFonts w:ascii="Arial Narrow" w:hAnsi="Arial Narrow"/>
          <w:b/>
          <w:color w:val="000000"/>
          <w:sz w:val="22"/>
          <w:szCs w:val="22"/>
        </w:rPr>
        <w:t>Artículo 56 del Decreto 2148 de 1983:</w:t>
      </w:r>
      <w:r w:rsidRPr="0098108B">
        <w:rPr>
          <w:rFonts w:ascii="Arial Narrow" w:hAnsi="Arial Narrow"/>
          <w:color w:val="000000"/>
          <w:sz w:val="22"/>
          <w:szCs w:val="22"/>
        </w:rPr>
        <w:t xml:space="preserve"> Los libros y archivos de la notaría pertenecen a la Nación. Al Archivo Nacional o al sitio que la Superintendencia de Notariado Registro indique, se enviarán aquéllos que tengan más de treinta años de antigüedad. De la diligencia de entrega se extenderá un acta, suscrita por quienes en ella intervengan, de conformidad con el artículo 116 del Decreto-ley 0960 de 1970.</w:t>
      </w:r>
    </w:p>
    <w:p w14:paraId="0013E6A6" w14:textId="77777777" w:rsidR="001E0535" w:rsidRDefault="001E0535" w:rsidP="001E0535">
      <w:pPr>
        <w:pStyle w:val="NormalWeb"/>
        <w:shd w:val="clear" w:color="auto" w:fill="FFFFFF"/>
        <w:spacing w:before="0" w:beforeAutospacing="0" w:after="0" w:afterAutospacing="0" w:line="270" w:lineRule="atLeast"/>
        <w:jc w:val="both"/>
        <w:rPr>
          <w:rFonts w:ascii="Arial Narrow" w:hAnsi="Arial Narrow" w:cs="Arial"/>
          <w:color w:val="000000"/>
          <w:sz w:val="22"/>
          <w:szCs w:val="22"/>
        </w:rPr>
      </w:pPr>
    </w:p>
    <w:p w14:paraId="296FD172" w14:textId="649D2FD9" w:rsidR="001E0535" w:rsidRDefault="008937EC" w:rsidP="001E0535">
      <w:pPr>
        <w:numPr>
          <w:ilvl w:val="0"/>
          <w:numId w:val="13"/>
        </w:numPr>
        <w:jc w:val="both"/>
        <w:rPr>
          <w:rFonts w:ascii="Arial Narrow" w:hAnsi="Arial Narrow"/>
          <w:color w:val="000000"/>
          <w:sz w:val="22"/>
          <w:szCs w:val="22"/>
        </w:rPr>
      </w:pPr>
      <w:r w:rsidRPr="008937EC">
        <w:rPr>
          <w:rFonts w:ascii="Arial Narrow" w:hAnsi="Arial Narrow"/>
          <w:b/>
          <w:bCs/>
          <w:color w:val="000000"/>
          <w:sz w:val="22"/>
          <w:szCs w:val="22"/>
        </w:rPr>
        <w:t>Resolución 07030 del primero (1) de septiembre de 2020:</w:t>
      </w:r>
      <w:r>
        <w:rPr>
          <w:rFonts w:ascii="Arial Narrow" w:hAnsi="Arial Narrow"/>
          <w:color w:val="000000"/>
          <w:sz w:val="22"/>
          <w:szCs w:val="22"/>
        </w:rPr>
        <w:t xml:space="preserve"> “Por la cual se establece el procedimiento del trámite de autorización local o cambio de local de los despachos notariales del País”</w:t>
      </w:r>
      <w:r w:rsidR="00C36C5E">
        <w:rPr>
          <w:rFonts w:ascii="Arial Narrow" w:hAnsi="Arial Narrow"/>
          <w:color w:val="000000"/>
          <w:sz w:val="22"/>
          <w:szCs w:val="22"/>
        </w:rPr>
        <w:t xml:space="preserve">, la cual establece: </w:t>
      </w:r>
    </w:p>
    <w:p w14:paraId="33842099" w14:textId="77777777" w:rsidR="001E0535" w:rsidRDefault="001E0535" w:rsidP="001E0535">
      <w:pPr>
        <w:pStyle w:val="Prrafodelista"/>
        <w:rPr>
          <w:rFonts w:ascii="Arial Narrow" w:hAnsi="Arial Narrow"/>
          <w:color w:val="000000"/>
          <w:sz w:val="22"/>
          <w:szCs w:val="22"/>
        </w:rPr>
      </w:pPr>
    </w:p>
    <w:p w14:paraId="1D5A7D42" w14:textId="3BEDD8E5" w:rsidR="001E0535" w:rsidRDefault="001E0535" w:rsidP="001E0535">
      <w:pPr>
        <w:ind w:left="720"/>
        <w:jc w:val="both"/>
        <w:rPr>
          <w:rFonts w:ascii="Arial Narrow" w:hAnsi="Arial Narrow"/>
          <w:color w:val="000000"/>
          <w:sz w:val="22"/>
          <w:szCs w:val="22"/>
        </w:rPr>
      </w:pPr>
      <w:r w:rsidRPr="00C36C5E">
        <w:rPr>
          <w:rFonts w:ascii="Arial Narrow" w:hAnsi="Arial Narrow"/>
          <w:b/>
          <w:bCs/>
          <w:color w:val="000000"/>
          <w:sz w:val="22"/>
          <w:szCs w:val="22"/>
        </w:rPr>
        <w:t>Artículo 7</w:t>
      </w:r>
      <w:r w:rsidR="00C36C5E" w:rsidRPr="00C36C5E">
        <w:rPr>
          <w:rFonts w:ascii="Arial Narrow" w:hAnsi="Arial Narrow"/>
          <w:b/>
          <w:bCs/>
          <w:color w:val="000000"/>
          <w:sz w:val="22"/>
          <w:szCs w:val="22"/>
        </w:rPr>
        <w:t>, TRASLADO DOCUMENTAL</w:t>
      </w:r>
      <w:r w:rsidR="00C36C5E">
        <w:rPr>
          <w:rFonts w:ascii="Arial Narrow" w:hAnsi="Arial Narrow"/>
          <w:color w:val="000000"/>
          <w:sz w:val="22"/>
          <w:szCs w:val="22"/>
        </w:rPr>
        <w:t>: Es el cambio del lugar de custodia y conservación del archivo notarial, sin que ello implique la transferencia de la responsabilidad en la guarda y conservación de los documentos.</w:t>
      </w:r>
    </w:p>
    <w:p w14:paraId="2EA6A86D" w14:textId="4A983244" w:rsidR="00FD2D7D" w:rsidRDefault="00FD2D7D" w:rsidP="001E0535">
      <w:pPr>
        <w:ind w:left="720"/>
        <w:jc w:val="both"/>
        <w:rPr>
          <w:rFonts w:ascii="Arial Narrow" w:hAnsi="Arial Narrow"/>
          <w:color w:val="000000"/>
          <w:sz w:val="22"/>
          <w:szCs w:val="22"/>
        </w:rPr>
      </w:pPr>
    </w:p>
    <w:p w14:paraId="4BCD3E48" w14:textId="126216AA" w:rsidR="00FD2D7D" w:rsidRPr="00FD2D7D" w:rsidRDefault="00FD2D7D" w:rsidP="001E0535">
      <w:pPr>
        <w:ind w:left="720"/>
        <w:jc w:val="both"/>
        <w:rPr>
          <w:rFonts w:ascii="Arial Narrow" w:hAnsi="Arial Narrow"/>
          <w:color w:val="000000"/>
          <w:sz w:val="22"/>
          <w:szCs w:val="22"/>
        </w:rPr>
      </w:pPr>
      <w:r w:rsidRPr="00FD2D7D">
        <w:rPr>
          <w:rFonts w:ascii="Arial Narrow" w:hAnsi="Arial Narrow"/>
          <w:b/>
          <w:bCs/>
          <w:color w:val="000000"/>
          <w:sz w:val="22"/>
          <w:szCs w:val="22"/>
        </w:rPr>
        <w:t>Artículo 9,</w:t>
      </w:r>
      <w:r>
        <w:rPr>
          <w:rFonts w:ascii="Arial Narrow" w:hAnsi="Arial Narrow"/>
          <w:b/>
          <w:bCs/>
          <w:color w:val="000000"/>
          <w:sz w:val="22"/>
          <w:szCs w:val="22"/>
        </w:rPr>
        <w:t xml:space="preserve"> literal l) </w:t>
      </w:r>
      <w:r>
        <w:rPr>
          <w:rFonts w:ascii="Arial Narrow" w:hAnsi="Arial Narrow"/>
          <w:color w:val="000000"/>
          <w:sz w:val="22"/>
          <w:szCs w:val="22"/>
        </w:rPr>
        <w:t>El área donde se ubique el protocolo deberá garantizar la guarda, custodia y conservación de éste.</w:t>
      </w:r>
    </w:p>
    <w:p w14:paraId="41C2C46D" w14:textId="77777777" w:rsidR="001E0535" w:rsidRDefault="001E0535" w:rsidP="001E0535">
      <w:pPr>
        <w:pStyle w:val="Prrafodelista"/>
        <w:rPr>
          <w:rFonts w:ascii="Arial Narrow" w:hAnsi="Arial Narrow"/>
          <w:b/>
          <w:color w:val="000000"/>
          <w:sz w:val="22"/>
          <w:szCs w:val="22"/>
        </w:rPr>
      </w:pPr>
    </w:p>
    <w:p w14:paraId="1801134C" w14:textId="5F75133C" w:rsidR="00C849F0" w:rsidRPr="001E0535" w:rsidRDefault="008937EC" w:rsidP="001E0535">
      <w:pPr>
        <w:ind w:left="720"/>
        <w:jc w:val="both"/>
        <w:rPr>
          <w:rFonts w:ascii="Arial Narrow" w:hAnsi="Arial Narrow"/>
          <w:color w:val="000000"/>
          <w:sz w:val="22"/>
          <w:szCs w:val="22"/>
        </w:rPr>
      </w:pPr>
      <w:r w:rsidRPr="001E0535">
        <w:rPr>
          <w:rFonts w:ascii="Arial Narrow" w:hAnsi="Arial Narrow"/>
          <w:b/>
          <w:color w:val="000000"/>
          <w:sz w:val="22"/>
          <w:szCs w:val="22"/>
        </w:rPr>
        <w:t xml:space="preserve">Artículo 10°, </w:t>
      </w:r>
      <w:r w:rsidR="001E0535" w:rsidRPr="001E0535">
        <w:rPr>
          <w:rFonts w:ascii="Arial Narrow" w:hAnsi="Arial Narrow"/>
          <w:b/>
          <w:color w:val="000000"/>
          <w:sz w:val="22"/>
          <w:szCs w:val="22"/>
        </w:rPr>
        <w:t>literal</w:t>
      </w:r>
      <w:r w:rsidRPr="001E0535">
        <w:rPr>
          <w:rFonts w:ascii="Arial Narrow" w:hAnsi="Arial Narrow"/>
          <w:b/>
          <w:color w:val="000000"/>
          <w:sz w:val="22"/>
          <w:szCs w:val="22"/>
        </w:rPr>
        <w:t xml:space="preserve"> d):</w:t>
      </w:r>
      <w:r w:rsidRPr="001E0535">
        <w:rPr>
          <w:rFonts w:ascii="Arial Narrow" w:hAnsi="Arial Narrow"/>
          <w:color w:val="000000"/>
          <w:sz w:val="22"/>
          <w:szCs w:val="22"/>
        </w:rPr>
        <w:t xml:space="preserve"> Autorización del local para la guarda, conservación y custodia del archivo notarial (protocolo) superior a 30 años de antigüedad, los archivos administrativos y del Registro Civil</w:t>
      </w:r>
      <w:r w:rsidR="001E0535" w:rsidRPr="001E0535">
        <w:rPr>
          <w:rFonts w:ascii="Arial Narrow" w:hAnsi="Arial Narrow"/>
          <w:color w:val="000000"/>
          <w:sz w:val="22"/>
          <w:szCs w:val="22"/>
        </w:rPr>
        <w:t xml:space="preserve"> y </w:t>
      </w:r>
      <w:r w:rsidR="001E0535" w:rsidRPr="001E0535">
        <w:rPr>
          <w:rFonts w:ascii="Arial Narrow" w:hAnsi="Arial Narrow"/>
          <w:b/>
          <w:bCs/>
          <w:color w:val="000000"/>
          <w:sz w:val="22"/>
          <w:szCs w:val="22"/>
        </w:rPr>
        <w:t xml:space="preserve">literal e) </w:t>
      </w:r>
      <w:r w:rsidR="001E0535" w:rsidRPr="001E0535">
        <w:rPr>
          <w:rFonts w:ascii="Arial Narrow" w:hAnsi="Arial Narrow"/>
          <w:color w:val="000000"/>
          <w:sz w:val="22"/>
          <w:szCs w:val="22"/>
        </w:rPr>
        <w:t xml:space="preserve">Autorización del local para traslado temporal: Ante el acontecimiento de un hecho constitutivo de fuerza mayor o caso fortuito que ponga en riesgo la integridad o la vida de los prestadores y usuarios del servicio público notarial o ante el riesgo de la conservación del protocolo notarial la Superintendencia de Notariado y Registro autorizará el traslado temporal a otro local que cumpla con los requisitos mínimos establecidos en el artículo 159 del Decreto Ley 960 de 1970.  En este evento la autorización no podrá superar los seis (6) meses. </w:t>
      </w:r>
    </w:p>
    <w:p w14:paraId="7C4E02CD" w14:textId="77777777" w:rsidR="00C849F0" w:rsidRDefault="00C849F0" w:rsidP="00C849F0">
      <w:pPr>
        <w:pStyle w:val="Prrafodelista"/>
        <w:rPr>
          <w:rFonts w:ascii="Arial Narrow" w:hAnsi="Arial Narrow"/>
          <w:b/>
          <w:bCs/>
          <w:color w:val="000000"/>
          <w:sz w:val="22"/>
          <w:szCs w:val="22"/>
        </w:rPr>
      </w:pPr>
    </w:p>
    <w:p w14:paraId="2EDFF5FB" w14:textId="77777777" w:rsidR="00BB3EC8" w:rsidRDefault="00BB3EC8" w:rsidP="00BB3EC8">
      <w:pPr>
        <w:pStyle w:val="Prrafodelista"/>
        <w:numPr>
          <w:ilvl w:val="0"/>
          <w:numId w:val="11"/>
        </w:numPr>
        <w:tabs>
          <w:tab w:val="center" w:pos="4420"/>
        </w:tabs>
        <w:rPr>
          <w:rFonts w:ascii="Arial Narrow" w:hAnsi="Arial Narrow"/>
          <w:b/>
          <w:sz w:val="22"/>
          <w:szCs w:val="22"/>
        </w:rPr>
      </w:pPr>
      <w:r>
        <w:rPr>
          <w:rFonts w:ascii="Arial Narrow" w:hAnsi="Arial Narrow"/>
          <w:b/>
          <w:sz w:val="22"/>
          <w:szCs w:val="22"/>
        </w:rPr>
        <w:t>EL CAMBIO DE LOCAL ES POR (artículo 11, Resolución 07030 de 2020)</w:t>
      </w:r>
    </w:p>
    <w:p w14:paraId="60EC6823" w14:textId="77777777" w:rsidR="00BB3EC8" w:rsidRDefault="00BB3EC8" w:rsidP="00BB3EC8">
      <w:pPr>
        <w:tabs>
          <w:tab w:val="center" w:pos="4420"/>
        </w:tabs>
        <w:rPr>
          <w:rFonts w:ascii="Arial Narrow" w:hAnsi="Arial Narrow"/>
          <w:b/>
          <w:sz w:val="22"/>
          <w:szCs w:val="22"/>
        </w:rPr>
      </w:pPr>
    </w:p>
    <w:tbl>
      <w:tblPr>
        <w:tblStyle w:val="Tablaconcuadrcula"/>
        <w:tblW w:w="8904" w:type="dxa"/>
        <w:tblLook w:val="04A0" w:firstRow="1" w:lastRow="0" w:firstColumn="1" w:lastColumn="0" w:noHBand="0" w:noVBand="1"/>
      </w:tblPr>
      <w:tblGrid>
        <w:gridCol w:w="3823"/>
        <w:gridCol w:w="567"/>
        <w:gridCol w:w="3969"/>
        <w:gridCol w:w="545"/>
      </w:tblGrid>
      <w:tr w:rsidR="00BB3EC8" w14:paraId="5C4586C3" w14:textId="77777777" w:rsidTr="00E61598">
        <w:trPr>
          <w:trHeight w:val="410"/>
        </w:trPr>
        <w:tc>
          <w:tcPr>
            <w:tcW w:w="8904" w:type="dxa"/>
            <w:gridSpan w:val="4"/>
            <w:vAlign w:val="center"/>
          </w:tcPr>
          <w:p w14:paraId="6863EB44" w14:textId="77777777" w:rsidR="00BB3EC8" w:rsidRDefault="00BB3EC8" w:rsidP="00E61598">
            <w:pPr>
              <w:tabs>
                <w:tab w:val="center" w:pos="4420"/>
              </w:tabs>
              <w:jc w:val="center"/>
              <w:rPr>
                <w:rFonts w:ascii="Arial Narrow" w:hAnsi="Arial Narrow"/>
                <w:b/>
                <w:sz w:val="22"/>
                <w:szCs w:val="22"/>
              </w:rPr>
            </w:pPr>
            <w:r>
              <w:rPr>
                <w:rFonts w:ascii="Arial Narrow" w:hAnsi="Arial Narrow"/>
                <w:b/>
                <w:sz w:val="22"/>
                <w:szCs w:val="22"/>
              </w:rPr>
              <w:t>MOTIVO</w:t>
            </w:r>
          </w:p>
        </w:tc>
      </w:tr>
      <w:tr w:rsidR="00BB3EC8" w14:paraId="04ADF5F7" w14:textId="77777777" w:rsidTr="00E61598">
        <w:trPr>
          <w:trHeight w:val="853"/>
        </w:trPr>
        <w:tc>
          <w:tcPr>
            <w:tcW w:w="3823" w:type="dxa"/>
            <w:vAlign w:val="center"/>
          </w:tcPr>
          <w:p w14:paraId="724FD8BA" w14:textId="77777777" w:rsidR="00BB3EC8" w:rsidRPr="002374A8" w:rsidRDefault="00BB3EC8" w:rsidP="00E61598">
            <w:pPr>
              <w:tabs>
                <w:tab w:val="center" w:pos="4420"/>
              </w:tabs>
              <w:jc w:val="center"/>
              <w:rPr>
                <w:rFonts w:ascii="Arial Narrow" w:hAnsi="Arial Narrow"/>
                <w:bCs/>
                <w:sz w:val="22"/>
                <w:szCs w:val="22"/>
              </w:rPr>
            </w:pPr>
            <w:r w:rsidRPr="002374A8">
              <w:rPr>
                <w:rFonts w:ascii="Arial Narrow" w:hAnsi="Arial Narrow"/>
                <w:bCs/>
                <w:sz w:val="22"/>
                <w:szCs w:val="22"/>
              </w:rPr>
              <w:t>Mejoramiento de la prestación del servicio notarial.</w:t>
            </w:r>
          </w:p>
        </w:tc>
        <w:tc>
          <w:tcPr>
            <w:tcW w:w="567" w:type="dxa"/>
            <w:vAlign w:val="center"/>
          </w:tcPr>
          <w:p w14:paraId="7C3A5B5E" w14:textId="77777777" w:rsidR="00BB3EC8" w:rsidRPr="002374A8" w:rsidRDefault="00BB3EC8" w:rsidP="00E61598">
            <w:pPr>
              <w:tabs>
                <w:tab w:val="center" w:pos="4420"/>
              </w:tabs>
              <w:jc w:val="center"/>
              <w:rPr>
                <w:rFonts w:ascii="Arial Narrow" w:hAnsi="Arial Narrow"/>
                <w:bCs/>
                <w:sz w:val="22"/>
                <w:szCs w:val="22"/>
              </w:rPr>
            </w:pPr>
          </w:p>
        </w:tc>
        <w:tc>
          <w:tcPr>
            <w:tcW w:w="3969" w:type="dxa"/>
            <w:vAlign w:val="center"/>
          </w:tcPr>
          <w:p w14:paraId="65D01278" w14:textId="77777777" w:rsidR="00BB3EC8" w:rsidRPr="002374A8" w:rsidRDefault="00BB3EC8" w:rsidP="00E61598">
            <w:pPr>
              <w:tabs>
                <w:tab w:val="center" w:pos="4420"/>
              </w:tabs>
              <w:jc w:val="center"/>
              <w:rPr>
                <w:rFonts w:ascii="Arial Narrow" w:hAnsi="Arial Narrow"/>
                <w:bCs/>
                <w:sz w:val="22"/>
                <w:szCs w:val="22"/>
              </w:rPr>
            </w:pPr>
            <w:r w:rsidRPr="002374A8">
              <w:rPr>
                <w:rFonts w:ascii="Arial Narrow" w:hAnsi="Arial Narrow"/>
                <w:bCs/>
                <w:sz w:val="22"/>
                <w:szCs w:val="22"/>
              </w:rPr>
              <w:t>Por circunstancias de fuerza mayor o caso fortuito que imposibiliten el regreso al local inicial.</w:t>
            </w:r>
          </w:p>
        </w:tc>
        <w:tc>
          <w:tcPr>
            <w:tcW w:w="545" w:type="dxa"/>
            <w:vAlign w:val="center"/>
          </w:tcPr>
          <w:p w14:paraId="7A616007" w14:textId="77777777" w:rsidR="00BB3EC8" w:rsidRDefault="00BB3EC8" w:rsidP="00E61598">
            <w:pPr>
              <w:tabs>
                <w:tab w:val="center" w:pos="4420"/>
              </w:tabs>
              <w:jc w:val="center"/>
              <w:rPr>
                <w:rFonts w:ascii="Arial Narrow" w:hAnsi="Arial Narrow"/>
                <w:b/>
                <w:sz w:val="22"/>
                <w:szCs w:val="22"/>
              </w:rPr>
            </w:pPr>
          </w:p>
        </w:tc>
      </w:tr>
      <w:tr w:rsidR="00BB3EC8" w14:paraId="2B723A10" w14:textId="77777777" w:rsidTr="00E61598">
        <w:trPr>
          <w:trHeight w:val="382"/>
        </w:trPr>
        <w:tc>
          <w:tcPr>
            <w:tcW w:w="3823" w:type="dxa"/>
            <w:vAlign w:val="center"/>
          </w:tcPr>
          <w:p w14:paraId="20C1BD4E" w14:textId="77777777" w:rsidR="00BB3EC8" w:rsidRPr="002374A8" w:rsidRDefault="00BB3EC8" w:rsidP="00E61598">
            <w:pPr>
              <w:tabs>
                <w:tab w:val="center" w:pos="4420"/>
              </w:tabs>
              <w:jc w:val="center"/>
              <w:rPr>
                <w:rFonts w:ascii="Arial Narrow" w:hAnsi="Arial Narrow"/>
                <w:bCs/>
                <w:sz w:val="22"/>
                <w:szCs w:val="22"/>
              </w:rPr>
            </w:pPr>
            <w:r w:rsidRPr="002374A8">
              <w:rPr>
                <w:rFonts w:ascii="Arial Narrow" w:hAnsi="Arial Narrow"/>
                <w:bCs/>
                <w:sz w:val="22"/>
                <w:szCs w:val="22"/>
              </w:rPr>
              <w:t>Por orden de la Vigilancia Notarial.</w:t>
            </w:r>
          </w:p>
        </w:tc>
        <w:tc>
          <w:tcPr>
            <w:tcW w:w="567" w:type="dxa"/>
            <w:vAlign w:val="center"/>
          </w:tcPr>
          <w:p w14:paraId="43881222" w14:textId="77777777" w:rsidR="00BB3EC8" w:rsidRPr="002374A8" w:rsidRDefault="00BB3EC8" w:rsidP="00E61598">
            <w:pPr>
              <w:tabs>
                <w:tab w:val="center" w:pos="4420"/>
              </w:tabs>
              <w:jc w:val="center"/>
              <w:rPr>
                <w:rFonts w:ascii="Arial Narrow" w:hAnsi="Arial Narrow"/>
                <w:bCs/>
                <w:sz w:val="22"/>
                <w:szCs w:val="22"/>
              </w:rPr>
            </w:pPr>
          </w:p>
        </w:tc>
        <w:tc>
          <w:tcPr>
            <w:tcW w:w="3969" w:type="dxa"/>
            <w:vAlign w:val="center"/>
          </w:tcPr>
          <w:p w14:paraId="562C700D" w14:textId="77777777" w:rsidR="00BB3EC8" w:rsidRPr="002374A8" w:rsidRDefault="00BB3EC8" w:rsidP="00E61598">
            <w:pPr>
              <w:tabs>
                <w:tab w:val="center" w:pos="4420"/>
              </w:tabs>
              <w:jc w:val="center"/>
              <w:rPr>
                <w:rFonts w:ascii="Arial Narrow" w:hAnsi="Arial Narrow"/>
                <w:bCs/>
                <w:sz w:val="22"/>
                <w:szCs w:val="22"/>
              </w:rPr>
            </w:pPr>
            <w:r>
              <w:rPr>
                <w:rFonts w:ascii="Arial Narrow" w:hAnsi="Arial Narrow"/>
                <w:bCs/>
                <w:sz w:val="22"/>
                <w:szCs w:val="22"/>
              </w:rPr>
              <w:t>Por orden Judicial</w:t>
            </w:r>
          </w:p>
        </w:tc>
        <w:tc>
          <w:tcPr>
            <w:tcW w:w="545" w:type="dxa"/>
            <w:vAlign w:val="center"/>
          </w:tcPr>
          <w:p w14:paraId="01D38A6D" w14:textId="77777777" w:rsidR="00BB3EC8" w:rsidRDefault="00BB3EC8" w:rsidP="00E61598">
            <w:pPr>
              <w:tabs>
                <w:tab w:val="center" w:pos="4420"/>
              </w:tabs>
              <w:jc w:val="center"/>
              <w:rPr>
                <w:rFonts w:ascii="Arial Narrow" w:hAnsi="Arial Narrow"/>
                <w:b/>
                <w:sz w:val="22"/>
                <w:szCs w:val="22"/>
              </w:rPr>
            </w:pPr>
          </w:p>
        </w:tc>
      </w:tr>
    </w:tbl>
    <w:p w14:paraId="7A19124C" w14:textId="77777777" w:rsidR="00BB3EC8" w:rsidRDefault="00BB3EC8" w:rsidP="00BB3EC8">
      <w:pPr>
        <w:pStyle w:val="Prrafodelista"/>
        <w:tabs>
          <w:tab w:val="center" w:pos="4420"/>
        </w:tabs>
        <w:rPr>
          <w:rFonts w:ascii="Arial Narrow" w:hAnsi="Arial Narrow"/>
          <w:b/>
          <w:sz w:val="22"/>
          <w:szCs w:val="22"/>
        </w:rPr>
      </w:pPr>
    </w:p>
    <w:p w14:paraId="60061E4C" w14:textId="56DD126F" w:rsidR="00F704AC" w:rsidRDefault="003B0466" w:rsidP="003B0466">
      <w:pPr>
        <w:pStyle w:val="Prrafodelista"/>
        <w:numPr>
          <w:ilvl w:val="0"/>
          <w:numId w:val="11"/>
        </w:numPr>
        <w:tabs>
          <w:tab w:val="center" w:pos="4420"/>
        </w:tabs>
        <w:rPr>
          <w:rFonts w:ascii="Arial Narrow" w:hAnsi="Arial Narrow"/>
          <w:b/>
          <w:sz w:val="22"/>
          <w:szCs w:val="22"/>
        </w:rPr>
      </w:pPr>
      <w:r>
        <w:rPr>
          <w:rFonts w:ascii="Arial Narrow" w:hAnsi="Arial Narrow"/>
          <w:b/>
          <w:sz w:val="22"/>
          <w:szCs w:val="22"/>
        </w:rPr>
        <w:t>VERIFICACIÓN REQUISITOS PREVIOS (art.12, literal d) de la Resolución 07030 del 1/09/2020)</w:t>
      </w:r>
    </w:p>
    <w:p w14:paraId="349F0CF3" w14:textId="54C08691" w:rsidR="003B0466" w:rsidRDefault="003B0466" w:rsidP="003B0466">
      <w:pPr>
        <w:pStyle w:val="Prrafodelista"/>
        <w:tabs>
          <w:tab w:val="center" w:pos="4420"/>
        </w:tabs>
        <w:rPr>
          <w:rFonts w:ascii="Arial Narrow" w:hAnsi="Arial Narrow"/>
          <w:b/>
          <w:sz w:val="22"/>
          <w:szCs w:val="22"/>
        </w:rPr>
      </w:pPr>
    </w:p>
    <w:tbl>
      <w:tblPr>
        <w:tblStyle w:val="Tablaconcuadrcula"/>
        <w:tblW w:w="0" w:type="auto"/>
        <w:tblInd w:w="720" w:type="dxa"/>
        <w:tblLayout w:type="fixed"/>
        <w:tblLook w:val="04A0" w:firstRow="1" w:lastRow="0" w:firstColumn="1" w:lastColumn="0" w:noHBand="0" w:noVBand="1"/>
      </w:tblPr>
      <w:tblGrid>
        <w:gridCol w:w="4095"/>
        <w:gridCol w:w="1134"/>
        <w:gridCol w:w="992"/>
        <w:gridCol w:w="1889"/>
      </w:tblGrid>
      <w:tr w:rsidR="00046664" w14:paraId="1A2A45E6" w14:textId="2558DE0C" w:rsidTr="00046664">
        <w:trPr>
          <w:trHeight w:val="265"/>
        </w:trPr>
        <w:tc>
          <w:tcPr>
            <w:tcW w:w="4095" w:type="dxa"/>
            <w:vMerge w:val="restart"/>
          </w:tcPr>
          <w:p w14:paraId="2DA46362" w14:textId="1D5F2AA8" w:rsidR="00046664" w:rsidRDefault="00046664" w:rsidP="003B0466">
            <w:pPr>
              <w:pStyle w:val="Prrafodelista"/>
              <w:tabs>
                <w:tab w:val="center" w:pos="4420"/>
              </w:tabs>
              <w:ind w:left="0"/>
              <w:jc w:val="center"/>
              <w:rPr>
                <w:rFonts w:ascii="Arial Narrow" w:hAnsi="Arial Narrow"/>
                <w:b/>
                <w:sz w:val="22"/>
                <w:szCs w:val="22"/>
              </w:rPr>
            </w:pPr>
            <w:r>
              <w:rPr>
                <w:rFonts w:ascii="Arial Narrow" w:hAnsi="Arial Narrow"/>
                <w:b/>
                <w:sz w:val="22"/>
                <w:szCs w:val="22"/>
              </w:rPr>
              <w:t>REQUISITO</w:t>
            </w:r>
          </w:p>
        </w:tc>
        <w:tc>
          <w:tcPr>
            <w:tcW w:w="2126" w:type="dxa"/>
            <w:gridSpan w:val="2"/>
          </w:tcPr>
          <w:p w14:paraId="2CDB4EA4" w14:textId="073C502E" w:rsidR="00046664" w:rsidRDefault="00046664" w:rsidP="00046664">
            <w:pPr>
              <w:pStyle w:val="Prrafodelista"/>
              <w:tabs>
                <w:tab w:val="center" w:pos="4420"/>
              </w:tabs>
              <w:ind w:left="0"/>
              <w:jc w:val="center"/>
              <w:rPr>
                <w:rFonts w:ascii="Arial Narrow" w:hAnsi="Arial Narrow"/>
                <w:b/>
                <w:sz w:val="22"/>
                <w:szCs w:val="22"/>
              </w:rPr>
            </w:pPr>
            <w:r>
              <w:rPr>
                <w:rFonts w:ascii="Arial Narrow" w:hAnsi="Arial Narrow"/>
                <w:b/>
                <w:sz w:val="22"/>
                <w:szCs w:val="22"/>
              </w:rPr>
              <w:t xml:space="preserve">CUMPLE </w:t>
            </w:r>
          </w:p>
        </w:tc>
        <w:tc>
          <w:tcPr>
            <w:tcW w:w="1889" w:type="dxa"/>
            <w:vMerge w:val="restart"/>
          </w:tcPr>
          <w:p w14:paraId="5D4B375E" w14:textId="7283297B" w:rsidR="00046664" w:rsidRDefault="00046664" w:rsidP="003B0466">
            <w:pPr>
              <w:pStyle w:val="Prrafodelista"/>
              <w:tabs>
                <w:tab w:val="center" w:pos="4420"/>
              </w:tabs>
              <w:ind w:left="0"/>
              <w:jc w:val="center"/>
              <w:rPr>
                <w:rFonts w:ascii="Arial Narrow" w:hAnsi="Arial Narrow"/>
                <w:b/>
                <w:sz w:val="22"/>
                <w:szCs w:val="22"/>
              </w:rPr>
            </w:pPr>
            <w:r>
              <w:rPr>
                <w:rFonts w:ascii="Arial Narrow" w:hAnsi="Arial Narrow"/>
                <w:b/>
                <w:sz w:val="22"/>
                <w:szCs w:val="22"/>
              </w:rPr>
              <w:t>OBSERVACIONES</w:t>
            </w:r>
          </w:p>
        </w:tc>
      </w:tr>
      <w:tr w:rsidR="00046664" w14:paraId="39612C25" w14:textId="77777777" w:rsidTr="00046664">
        <w:trPr>
          <w:trHeight w:val="242"/>
        </w:trPr>
        <w:tc>
          <w:tcPr>
            <w:tcW w:w="4095" w:type="dxa"/>
            <w:vMerge/>
          </w:tcPr>
          <w:p w14:paraId="72F957F4" w14:textId="77777777" w:rsidR="00046664" w:rsidRDefault="00046664" w:rsidP="003B0466">
            <w:pPr>
              <w:pStyle w:val="Prrafodelista"/>
              <w:tabs>
                <w:tab w:val="center" w:pos="4420"/>
              </w:tabs>
              <w:ind w:left="0"/>
              <w:jc w:val="center"/>
              <w:rPr>
                <w:rFonts w:ascii="Arial Narrow" w:hAnsi="Arial Narrow"/>
                <w:b/>
                <w:sz w:val="22"/>
                <w:szCs w:val="22"/>
              </w:rPr>
            </w:pPr>
          </w:p>
        </w:tc>
        <w:tc>
          <w:tcPr>
            <w:tcW w:w="1134" w:type="dxa"/>
          </w:tcPr>
          <w:p w14:paraId="62B01EF4" w14:textId="2FDCBBBF" w:rsidR="00046664" w:rsidRDefault="00046664" w:rsidP="003B0466">
            <w:pPr>
              <w:pStyle w:val="Prrafodelista"/>
              <w:tabs>
                <w:tab w:val="center" w:pos="4420"/>
              </w:tabs>
              <w:ind w:left="0"/>
              <w:jc w:val="center"/>
              <w:rPr>
                <w:rFonts w:ascii="Arial Narrow" w:hAnsi="Arial Narrow"/>
                <w:b/>
                <w:sz w:val="22"/>
                <w:szCs w:val="22"/>
              </w:rPr>
            </w:pPr>
            <w:r>
              <w:rPr>
                <w:rFonts w:ascii="Arial Narrow" w:hAnsi="Arial Narrow"/>
                <w:b/>
                <w:sz w:val="22"/>
                <w:szCs w:val="22"/>
              </w:rPr>
              <w:t>SI</w:t>
            </w:r>
          </w:p>
        </w:tc>
        <w:tc>
          <w:tcPr>
            <w:tcW w:w="992" w:type="dxa"/>
          </w:tcPr>
          <w:p w14:paraId="5B0F6182" w14:textId="421B495B" w:rsidR="00046664" w:rsidRDefault="00046664" w:rsidP="003B0466">
            <w:pPr>
              <w:pStyle w:val="Prrafodelista"/>
              <w:tabs>
                <w:tab w:val="center" w:pos="4420"/>
              </w:tabs>
              <w:ind w:left="0"/>
              <w:jc w:val="center"/>
              <w:rPr>
                <w:rFonts w:ascii="Arial Narrow" w:hAnsi="Arial Narrow"/>
                <w:b/>
                <w:sz w:val="22"/>
                <w:szCs w:val="22"/>
              </w:rPr>
            </w:pPr>
            <w:r>
              <w:rPr>
                <w:rFonts w:ascii="Arial Narrow" w:hAnsi="Arial Narrow"/>
                <w:b/>
                <w:sz w:val="22"/>
                <w:szCs w:val="22"/>
              </w:rPr>
              <w:t>NO</w:t>
            </w:r>
          </w:p>
        </w:tc>
        <w:tc>
          <w:tcPr>
            <w:tcW w:w="1889" w:type="dxa"/>
            <w:vMerge/>
          </w:tcPr>
          <w:p w14:paraId="19A06576" w14:textId="57F7DE13" w:rsidR="00046664" w:rsidRDefault="00046664" w:rsidP="003B0466">
            <w:pPr>
              <w:pStyle w:val="Prrafodelista"/>
              <w:tabs>
                <w:tab w:val="center" w:pos="4420"/>
              </w:tabs>
              <w:ind w:left="0"/>
              <w:jc w:val="center"/>
              <w:rPr>
                <w:rFonts w:ascii="Arial Narrow" w:hAnsi="Arial Narrow"/>
                <w:b/>
                <w:sz w:val="22"/>
                <w:szCs w:val="22"/>
              </w:rPr>
            </w:pPr>
          </w:p>
        </w:tc>
      </w:tr>
      <w:tr w:rsidR="00046664" w14:paraId="0F7DFB32" w14:textId="2997F627" w:rsidTr="00046664">
        <w:tc>
          <w:tcPr>
            <w:tcW w:w="4095" w:type="dxa"/>
          </w:tcPr>
          <w:p w14:paraId="62C846F8" w14:textId="0BA7B3F8" w:rsidR="00046664" w:rsidRPr="003B0466" w:rsidRDefault="00046664" w:rsidP="00046664">
            <w:pPr>
              <w:pStyle w:val="Prrafodelista"/>
              <w:numPr>
                <w:ilvl w:val="0"/>
                <w:numId w:val="15"/>
              </w:numPr>
              <w:tabs>
                <w:tab w:val="center" w:pos="4420"/>
              </w:tabs>
              <w:ind w:left="301" w:hanging="283"/>
              <w:jc w:val="both"/>
              <w:rPr>
                <w:rFonts w:ascii="Arial Narrow" w:hAnsi="Arial Narrow"/>
                <w:bCs/>
                <w:sz w:val="22"/>
                <w:szCs w:val="22"/>
              </w:rPr>
            </w:pPr>
            <w:r w:rsidRPr="003B0466">
              <w:rPr>
                <w:rFonts w:ascii="Arial Narrow" w:hAnsi="Arial Narrow"/>
                <w:bCs/>
                <w:sz w:val="22"/>
                <w:szCs w:val="22"/>
              </w:rPr>
              <w:lastRenderedPageBreak/>
              <w:t>Especificación del lugar donde quedará ubicado el protocolo y/o archivo notarial (protocolo) superior a 30 años, los archivos administrativos y del registro civil.</w:t>
            </w:r>
          </w:p>
        </w:tc>
        <w:tc>
          <w:tcPr>
            <w:tcW w:w="1134" w:type="dxa"/>
          </w:tcPr>
          <w:p w14:paraId="69D13D31" w14:textId="77777777" w:rsidR="00046664" w:rsidRDefault="00046664" w:rsidP="003B0466">
            <w:pPr>
              <w:pStyle w:val="Prrafodelista"/>
              <w:tabs>
                <w:tab w:val="center" w:pos="4420"/>
              </w:tabs>
              <w:ind w:left="0"/>
              <w:jc w:val="both"/>
              <w:rPr>
                <w:rFonts w:ascii="Arial Narrow" w:hAnsi="Arial Narrow"/>
                <w:b/>
                <w:sz w:val="22"/>
                <w:szCs w:val="22"/>
              </w:rPr>
            </w:pPr>
          </w:p>
        </w:tc>
        <w:tc>
          <w:tcPr>
            <w:tcW w:w="992" w:type="dxa"/>
          </w:tcPr>
          <w:p w14:paraId="38577DB3" w14:textId="7AE978EE" w:rsidR="00046664" w:rsidRDefault="00046664" w:rsidP="003B0466">
            <w:pPr>
              <w:pStyle w:val="Prrafodelista"/>
              <w:tabs>
                <w:tab w:val="center" w:pos="4420"/>
              </w:tabs>
              <w:ind w:left="0"/>
              <w:jc w:val="both"/>
              <w:rPr>
                <w:rFonts w:ascii="Arial Narrow" w:hAnsi="Arial Narrow"/>
                <w:b/>
                <w:sz w:val="22"/>
                <w:szCs w:val="22"/>
              </w:rPr>
            </w:pPr>
          </w:p>
        </w:tc>
        <w:tc>
          <w:tcPr>
            <w:tcW w:w="1889" w:type="dxa"/>
          </w:tcPr>
          <w:p w14:paraId="45CB0A50" w14:textId="77777777" w:rsidR="00046664" w:rsidRDefault="00046664" w:rsidP="003B0466">
            <w:pPr>
              <w:pStyle w:val="Prrafodelista"/>
              <w:tabs>
                <w:tab w:val="center" w:pos="4420"/>
              </w:tabs>
              <w:ind w:left="0"/>
              <w:jc w:val="both"/>
              <w:rPr>
                <w:rFonts w:ascii="Arial Narrow" w:hAnsi="Arial Narrow"/>
                <w:b/>
                <w:sz w:val="22"/>
                <w:szCs w:val="22"/>
              </w:rPr>
            </w:pPr>
          </w:p>
        </w:tc>
      </w:tr>
      <w:tr w:rsidR="00046664" w14:paraId="7C9390D3" w14:textId="1957783B" w:rsidTr="00046664">
        <w:tc>
          <w:tcPr>
            <w:tcW w:w="4095" w:type="dxa"/>
          </w:tcPr>
          <w:p w14:paraId="6F1A655C" w14:textId="00739270" w:rsidR="00046664" w:rsidRPr="003B0466" w:rsidRDefault="00046664" w:rsidP="00046664">
            <w:pPr>
              <w:pStyle w:val="Prrafodelista"/>
              <w:numPr>
                <w:ilvl w:val="0"/>
                <w:numId w:val="15"/>
              </w:numPr>
              <w:tabs>
                <w:tab w:val="center" w:pos="4420"/>
              </w:tabs>
              <w:ind w:left="301" w:hanging="283"/>
              <w:jc w:val="both"/>
              <w:rPr>
                <w:rFonts w:ascii="Arial Narrow" w:hAnsi="Arial Narrow"/>
                <w:bCs/>
                <w:sz w:val="22"/>
                <w:szCs w:val="22"/>
              </w:rPr>
            </w:pPr>
            <w:r w:rsidRPr="003B0466">
              <w:rPr>
                <w:rFonts w:ascii="Arial Narrow" w:hAnsi="Arial Narrow"/>
                <w:bCs/>
                <w:sz w:val="22"/>
                <w:szCs w:val="22"/>
              </w:rPr>
              <w:t>Geolocalización del local.</w:t>
            </w:r>
          </w:p>
        </w:tc>
        <w:tc>
          <w:tcPr>
            <w:tcW w:w="1134" w:type="dxa"/>
          </w:tcPr>
          <w:p w14:paraId="4179DB93" w14:textId="77777777" w:rsidR="00046664" w:rsidRDefault="00046664" w:rsidP="003B0466">
            <w:pPr>
              <w:pStyle w:val="Prrafodelista"/>
              <w:tabs>
                <w:tab w:val="center" w:pos="4420"/>
              </w:tabs>
              <w:ind w:left="0"/>
              <w:jc w:val="both"/>
              <w:rPr>
                <w:rFonts w:ascii="Arial Narrow" w:hAnsi="Arial Narrow"/>
                <w:b/>
                <w:sz w:val="22"/>
                <w:szCs w:val="22"/>
              </w:rPr>
            </w:pPr>
          </w:p>
        </w:tc>
        <w:tc>
          <w:tcPr>
            <w:tcW w:w="992" w:type="dxa"/>
          </w:tcPr>
          <w:p w14:paraId="62AF5D1A" w14:textId="7C96D517" w:rsidR="00046664" w:rsidRDefault="00046664" w:rsidP="003B0466">
            <w:pPr>
              <w:pStyle w:val="Prrafodelista"/>
              <w:tabs>
                <w:tab w:val="center" w:pos="4420"/>
              </w:tabs>
              <w:ind w:left="0"/>
              <w:jc w:val="both"/>
              <w:rPr>
                <w:rFonts w:ascii="Arial Narrow" w:hAnsi="Arial Narrow"/>
                <w:b/>
                <w:sz w:val="22"/>
                <w:szCs w:val="22"/>
              </w:rPr>
            </w:pPr>
          </w:p>
        </w:tc>
        <w:tc>
          <w:tcPr>
            <w:tcW w:w="1889" w:type="dxa"/>
          </w:tcPr>
          <w:p w14:paraId="4BAC28C1" w14:textId="77777777" w:rsidR="00046664" w:rsidRDefault="00046664" w:rsidP="003B0466">
            <w:pPr>
              <w:pStyle w:val="Prrafodelista"/>
              <w:tabs>
                <w:tab w:val="center" w:pos="4420"/>
              </w:tabs>
              <w:ind w:left="0"/>
              <w:jc w:val="both"/>
              <w:rPr>
                <w:rFonts w:ascii="Arial Narrow" w:hAnsi="Arial Narrow"/>
                <w:b/>
                <w:sz w:val="22"/>
                <w:szCs w:val="22"/>
              </w:rPr>
            </w:pPr>
          </w:p>
        </w:tc>
      </w:tr>
      <w:tr w:rsidR="00046664" w14:paraId="3FAEA424" w14:textId="26A44C3B" w:rsidTr="00046664">
        <w:tc>
          <w:tcPr>
            <w:tcW w:w="4095" w:type="dxa"/>
          </w:tcPr>
          <w:p w14:paraId="4427DB73" w14:textId="1ABE5261" w:rsidR="00046664" w:rsidRPr="003B0466" w:rsidRDefault="00046664" w:rsidP="00046664">
            <w:pPr>
              <w:pStyle w:val="Prrafodelista"/>
              <w:numPr>
                <w:ilvl w:val="0"/>
                <w:numId w:val="15"/>
              </w:numPr>
              <w:tabs>
                <w:tab w:val="center" w:pos="4420"/>
              </w:tabs>
              <w:ind w:left="301" w:hanging="283"/>
              <w:jc w:val="both"/>
              <w:rPr>
                <w:rFonts w:ascii="Arial Narrow" w:hAnsi="Arial Narrow"/>
                <w:bCs/>
                <w:sz w:val="22"/>
                <w:szCs w:val="22"/>
              </w:rPr>
            </w:pPr>
            <w:r w:rsidRPr="003B0466">
              <w:rPr>
                <w:rFonts w:ascii="Arial Narrow" w:hAnsi="Arial Narrow"/>
                <w:bCs/>
                <w:sz w:val="22"/>
                <w:szCs w:val="22"/>
              </w:rPr>
              <w:t>Certificación del Uso del Suelo emitido por la autoridad competente, el cual deberá coincidir con la dirección del local donde quedará ubicado el archivo notarial.</w:t>
            </w:r>
          </w:p>
        </w:tc>
        <w:tc>
          <w:tcPr>
            <w:tcW w:w="1134" w:type="dxa"/>
          </w:tcPr>
          <w:p w14:paraId="0978DBD9" w14:textId="77777777" w:rsidR="00046664" w:rsidRDefault="00046664" w:rsidP="003B0466">
            <w:pPr>
              <w:pStyle w:val="Prrafodelista"/>
              <w:tabs>
                <w:tab w:val="center" w:pos="4420"/>
              </w:tabs>
              <w:ind w:left="0"/>
              <w:jc w:val="both"/>
              <w:rPr>
                <w:rFonts w:ascii="Arial Narrow" w:hAnsi="Arial Narrow"/>
                <w:b/>
                <w:sz w:val="22"/>
                <w:szCs w:val="22"/>
              </w:rPr>
            </w:pPr>
          </w:p>
        </w:tc>
        <w:tc>
          <w:tcPr>
            <w:tcW w:w="992" w:type="dxa"/>
          </w:tcPr>
          <w:p w14:paraId="481A9ABA" w14:textId="79A6A79B" w:rsidR="00046664" w:rsidRDefault="00046664" w:rsidP="003B0466">
            <w:pPr>
              <w:pStyle w:val="Prrafodelista"/>
              <w:tabs>
                <w:tab w:val="center" w:pos="4420"/>
              </w:tabs>
              <w:ind w:left="0"/>
              <w:jc w:val="both"/>
              <w:rPr>
                <w:rFonts w:ascii="Arial Narrow" w:hAnsi="Arial Narrow"/>
                <w:b/>
                <w:sz w:val="22"/>
                <w:szCs w:val="22"/>
              </w:rPr>
            </w:pPr>
          </w:p>
        </w:tc>
        <w:tc>
          <w:tcPr>
            <w:tcW w:w="1889" w:type="dxa"/>
          </w:tcPr>
          <w:p w14:paraId="080D3E4A" w14:textId="77777777" w:rsidR="00046664" w:rsidRDefault="00046664" w:rsidP="003B0466">
            <w:pPr>
              <w:pStyle w:val="Prrafodelista"/>
              <w:tabs>
                <w:tab w:val="center" w:pos="4420"/>
              </w:tabs>
              <w:ind w:left="0"/>
              <w:jc w:val="both"/>
              <w:rPr>
                <w:rFonts w:ascii="Arial Narrow" w:hAnsi="Arial Narrow"/>
                <w:b/>
                <w:sz w:val="22"/>
                <w:szCs w:val="22"/>
              </w:rPr>
            </w:pPr>
          </w:p>
        </w:tc>
      </w:tr>
      <w:tr w:rsidR="00046664" w14:paraId="7E2138FB" w14:textId="7F1B61F7" w:rsidTr="00046664">
        <w:tc>
          <w:tcPr>
            <w:tcW w:w="4095" w:type="dxa"/>
          </w:tcPr>
          <w:p w14:paraId="29DBD95D" w14:textId="09D7575A" w:rsidR="00046664" w:rsidRPr="003B0466" w:rsidRDefault="00046664" w:rsidP="00046664">
            <w:pPr>
              <w:pStyle w:val="Prrafodelista"/>
              <w:numPr>
                <w:ilvl w:val="0"/>
                <w:numId w:val="15"/>
              </w:numPr>
              <w:tabs>
                <w:tab w:val="center" w:pos="4420"/>
              </w:tabs>
              <w:ind w:left="301" w:hanging="283"/>
              <w:jc w:val="both"/>
              <w:rPr>
                <w:rFonts w:ascii="Arial Narrow" w:hAnsi="Arial Narrow"/>
                <w:bCs/>
                <w:sz w:val="22"/>
                <w:szCs w:val="22"/>
              </w:rPr>
            </w:pPr>
            <w:r w:rsidRPr="003B0466">
              <w:rPr>
                <w:rFonts w:ascii="Arial Narrow" w:hAnsi="Arial Narrow"/>
                <w:bCs/>
                <w:sz w:val="22"/>
                <w:szCs w:val="22"/>
              </w:rPr>
              <w:t xml:space="preserve">Manifestación del notario </w:t>
            </w:r>
            <w:r>
              <w:rPr>
                <w:rFonts w:ascii="Arial Narrow" w:hAnsi="Arial Narrow"/>
                <w:bCs/>
                <w:sz w:val="22"/>
                <w:szCs w:val="22"/>
              </w:rPr>
              <w:t>que garantizará, la guarda, custodia y conservación del protocolo notarial superior a 30 años, los archivos administrativos y del registro civil que pretenda trasladar y que dicha custodia no se ejercerá por medio de empresas privadas.</w:t>
            </w:r>
          </w:p>
        </w:tc>
        <w:tc>
          <w:tcPr>
            <w:tcW w:w="1134" w:type="dxa"/>
          </w:tcPr>
          <w:p w14:paraId="49B32BDD" w14:textId="77777777" w:rsidR="00046664" w:rsidRDefault="00046664" w:rsidP="003B0466">
            <w:pPr>
              <w:pStyle w:val="Prrafodelista"/>
              <w:tabs>
                <w:tab w:val="center" w:pos="4420"/>
              </w:tabs>
              <w:ind w:left="0"/>
              <w:jc w:val="both"/>
              <w:rPr>
                <w:rFonts w:ascii="Arial Narrow" w:hAnsi="Arial Narrow"/>
                <w:b/>
                <w:sz w:val="22"/>
                <w:szCs w:val="22"/>
              </w:rPr>
            </w:pPr>
          </w:p>
        </w:tc>
        <w:tc>
          <w:tcPr>
            <w:tcW w:w="992" w:type="dxa"/>
          </w:tcPr>
          <w:p w14:paraId="722E87EB" w14:textId="742850DD" w:rsidR="00046664" w:rsidRDefault="00046664" w:rsidP="003B0466">
            <w:pPr>
              <w:pStyle w:val="Prrafodelista"/>
              <w:tabs>
                <w:tab w:val="center" w:pos="4420"/>
              </w:tabs>
              <w:ind w:left="0"/>
              <w:jc w:val="both"/>
              <w:rPr>
                <w:rFonts w:ascii="Arial Narrow" w:hAnsi="Arial Narrow"/>
                <w:b/>
                <w:sz w:val="22"/>
                <w:szCs w:val="22"/>
              </w:rPr>
            </w:pPr>
          </w:p>
        </w:tc>
        <w:tc>
          <w:tcPr>
            <w:tcW w:w="1889" w:type="dxa"/>
          </w:tcPr>
          <w:p w14:paraId="588A2CB3" w14:textId="77777777" w:rsidR="00046664" w:rsidRDefault="00046664" w:rsidP="003B0466">
            <w:pPr>
              <w:pStyle w:val="Prrafodelista"/>
              <w:tabs>
                <w:tab w:val="center" w:pos="4420"/>
              </w:tabs>
              <w:ind w:left="0"/>
              <w:jc w:val="both"/>
              <w:rPr>
                <w:rFonts w:ascii="Arial Narrow" w:hAnsi="Arial Narrow"/>
                <w:b/>
                <w:sz w:val="22"/>
                <w:szCs w:val="22"/>
              </w:rPr>
            </w:pPr>
          </w:p>
        </w:tc>
      </w:tr>
      <w:tr w:rsidR="00046664" w14:paraId="54209047" w14:textId="47E1C57D" w:rsidTr="00046664">
        <w:tc>
          <w:tcPr>
            <w:tcW w:w="4095" w:type="dxa"/>
          </w:tcPr>
          <w:p w14:paraId="5B93E3B4" w14:textId="4412C7D1" w:rsidR="00046664" w:rsidRDefault="00046664" w:rsidP="00046664">
            <w:pPr>
              <w:pStyle w:val="Prrafodelista"/>
              <w:numPr>
                <w:ilvl w:val="0"/>
                <w:numId w:val="15"/>
              </w:numPr>
              <w:tabs>
                <w:tab w:val="center" w:pos="4420"/>
              </w:tabs>
              <w:ind w:left="301" w:hanging="283"/>
              <w:jc w:val="both"/>
              <w:rPr>
                <w:rFonts w:ascii="Arial Narrow" w:hAnsi="Arial Narrow"/>
                <w:b/>
                <w:sz w:val="22"/>
                <w:szCs w:val="22"/>
              </w:rPr>
            </w:pPr>
            <w:r w:rsidRPr="00F0506E">
              <w:rPr>
                <w:rFonts w:ascii="Arial Narrow" w:hAnsi="Arial Narrow"/>
                <w:bCs/>
                <w:sz w:val="22"/>
                <w:szCs w:val="22"/>
              </w:rPr>
              <w:t xml:space="preserve">Manifestación </w:t>
            </w:r>
            <w:r>
              <w:rPr>
                <w:rFonts w:ascii="Arial Narrow" w:hAnsi="Arial Narrow"/>
                <w:bCs/>
                <w:sz w:val="22"/>
                <w:szCs w:val="22"/>
              </w:rPr>
              <w:t>del notario en la que se comprometa a prestar una oportuna e inmediata consulta de los documentos trasladados en la sede notarial.</w:t>
            </w:r>
          </w:p>
        </w:tc>
        <w:tc>
          <w:tcPr>
            <w:tcW w:w="1134" w:type="dxa"/>
          </w:tcPr>
          <w:p w14:paraId="095099C8" w14:textId="77777777" w:rsidR="00046664" w:rsidRDefault="00046664" w:rsidP="003B0466">
            <w:pPr>
              <w:pStyle w:val="Prrafodelista"/>
              <w:tabs>
                <w:tab w:val="center" w:pos="4420"/>
              </w:tabs>
              <w:ind w:left="0"/>
              <w:jc w:val="both"/>
              <w:rPr>
                <w:rFonts w:ascii="Arial Narrow" w:hAnsi="Arial Narrow"/>
                <w:b/>
                <w:sz w:val="22"/>
                <w:szCs w:val="22"/>
              </w:rPr>
            </w:pPr>
          </w:p>
        </w:tc>
        <w:tc>
          <w:tcPr>
            <w:tcW w:w="992" w:type="dxa"/>
          </w:tcPr>
          <w:p w14:paraId="5393473B" w14:textId="56BC1A7A" w:rsidR="00046664" w:rsidRDefault="00046664" w:rsidP="003B0466">
            <w:pPr>
              <w:pStyle w:val="Prrafodelista"/>
              <w:tabs>
                <w:tab w:val="center" w:pos="4420"/>
              </w:tabs>
              <w:ind w:left="0"/>
              <w:jc w:val="both"/>
              <w:rPr>
                <w:rFonts w:ascii="Arial Narrow" w:hAnsi="Arial Narrow"/>
                <w:b/>
                <w:sz w:val="22"/>
                <w:szCs w:val="22"/>
              </w:rPr>
            </w:pPr>
          </w:p>
        </w:tc>
        <w:tc>
          <w:tcPr>
            <w:tcW w:w="1889" w:type="dxa"/>
          </w:tcPr>
          <w:p w14:paraId="3B622CEB" w14:textId="77777777" w:rsidR="00046664" w:rsidRDefault="00046664" w:rsidP="003B0466">
            <w:pPr>
              <w:pStyle w:val="Prrafodelista"/>
              <w:tabs>
                <w:tab w:val="center" w:pos="4420"/>
              </w:tabs>
              <w:ind w:left="0"/>
              <w:jc w:val="both"/>
              <w:rPr>
                <w:rFonts w:ascii="Arial Narrow" w:hAnsi="Arial Narrow"/>
                <w:b/>
                <w:sz w:val="22"/>
                <w:szCs w:val="22"/>
              </w:rPr>
            </w:pPr>
          </w:p>
        </w:tc>
      </w:tr>
    </w:tbl>
    <w:p w14:paraId="78F73CAB" w14:textId="77777777" w:rsidR="003B0466" w:rsidRDefault="003B0466" w:rsidP="003B0466">
      <w:pPr>
        <w:pStyle w:val="Prrafodelista"/>
        <w:tabs>
          <w:tab w:val="center" w:pos="4420"/>
        </w:tabs>
        <w:rPr>
          <w:rFonts w:ascii="Arial Narrow" w:hAnsi="Arial Narrow"/>
          <w:b/>
          <w:sz w:val="22"/>
          <w:szCs w:val="22"/>
        </w:rPr>
      </w:pPr>
    </w:p>
    <w:p w14:paraId="1E60D2BB" w14:textId="77777777" w:rsidR="00F704AC" w:rsidRPr="0098108B" w:rsidRDefault="00F704AC" w:rsidP="00F9043F">
      <w:pPr>
        <w:pStyle w:val="Textoindependiente"/>
        <w:numPr>
          <w:ilvl w:val="0"/>
          <w:numId w:val="11"/>
        </w:numPr>
        <w:rPr>
          <w:rFonts w:ascii="Arial Narrow" w:hAnsi="Arial Narrow"/>
          <w:b/>
          <w:bCs w:val="0"/>
          <w:sz w:val="22"/>
          <w:szCs w:val="22"/>
        </w:rPr>
      </w:pPr>
      <w:r w:rsidRPr="0098108B">
        <w:rPr>
          <w:rFonts w:ascii="Arial Narrow" w:hAnsi="Arial Narrow"/>
          <w:b/>
          <w:bCs w:val="0"/>
          <w:sz w:val="22"/>
          <w:szCs w:val="22"/>
        </w:rPr>
        <w:t>VERIFICACI</w:t>
      </w:r>
      <w:r w:rsidR="00BC1EE6" w:rsidRPr="0098108B">
        <w:rPr>
          <w:rFonts w:ascii="Arial Narrow" w:hAnsi="Arial Narrow"/>
          <w:b/>
          <w:bCs w:val="0"/>
          <w:sz w:val="22"/>
          <w:szCs w:val="22"/>
        </w:rPr>
        <w:t>Ó</w:t>
      </w:r>
      <w:r w:rsidRPr="0098108B">
        <w:rPr>
          <w:rFonts w:ascii="Arial Narrow" w:hAnsi="Arial Narrow"/>
          <w:b/>
          <w:bCs w:val="0"/>
          <w:sz w:val="22"/>
          <w:szCs w:val="22"/>
        </w:rPr>
        <w:t>N LOCAL</w:t>
      </w:r>
    </w:p>
    <w:p w14:paraId="44EAFD9C" w14:textId="77777777" w:rsidR="00A5053D" w:rsidRPr="0098108B" w:rsidRDefault="00A5053D" w:rsidP="00BC1EE6">
      <w:pPr>
        <w:jc w:val="both"/>
        <w:rPr>
          <w:rFonts w:ascii="Arial Narrow" w:hAnsi="Arial Narrow"/>
          <w:sz w:val="22"/>
          <w:szCs w:val="22"/>
        </w:rPr>
      </w:pPr>
    </w:p>
    <w:p w14:paraId="785BDD82" w14:textId="1F887532" w:rsidR="00F9043F" w:rsidRDefault="00BC1EE6" w:rsidP="00E168DC">
      <w:pPr>
        <w:pStyle w:val="Sangradetextonormal"/>
        <w:spacing w:after="0"/>
        <w:ind w:left="0"/>
        <w:jc w:val="both"/>
        <w:rPr>
          <w:rFonts w:ascii="Arial Narrow" w:hAnsi="Arial Narrow"/>
          <w:iCs/>
          <w:sz w:val="22"/>
          <w:szCs w:val="22"/>
        </w:rPr>
      </w:pPr>
      <w:r w:rsidRPr="0098108B">
        <w:rPr>
          <w:rFonts w:ascii="Arial Narrow" w:hAnsi="Arial Narrow"/>
          <w:iCs/>
          <w:sz w:val="22"/>
          <w:szCs w:val="22"/>
        </w:rPr>
        <w:t xml:space="preserve">El local </w:t>
      </w:r>
      <w:r w:rsidR="00181910" w:rsidRPr="0098108B">
        <w:rPr>
          <w:rFonts w:ascii="Arial Narrow" w:hAnsi="Arial Narrow"/>
          <w:iCs/>
          <w:sz w:val="22"/>
          <w:szCs w:val="22"/>
        </w:rPr>
        <w:t xml:space="preserve">adicional para traslado del protocolo </w:t>
      </w:r>
      <w:r w:rsidR="00672887" w:rsidRPr="0098108B">
        <w:rPr>
          <w:rFonts w:ascii="Arial Narrow" w:hAnsi="Arial Narrow"/>
          <w:iCs/>
          <w:sz w:val="22"/>
          <w:szCs w:val="22"/>
        </w:rPr>
        <w:t xml:space="preserve">y archivos </w:t>
      </w:r>
      <w:r w:rsidRPr="0098108B">
        <w:rPr>
          <w:rFonts w:ascii="Arial Narrow" w:hAnsi="Arial Narrow"/>
          <w:iCs/>
          <w:sz w:val="22"/>
          <w:szCs w:val="22"/>
        </w:rPr>
        <w:t>de la Notaría</w:t>
      </w:r>
      <w:r w:rsidR="00181910" w:rsidRPr="0098108B">
        <w:rPr>
          <w:rFonts w:ascii="Arial Narrow" w:hAnsi="Arial Narrow"/>
          <w:iCs/>
          <w:sz w:val="22"/>
          <w:szCs w:val="22"/>
        </w:rPr>
        <w:t>,</w:t>
      </w:r>
      <w:r w:rsidRPr="0098108B">
        <w:rPr>
          <w:rFonts w:ascii="Arial Narrow" w:hAnsi="Arial Narrow"/>
          <w:iCs/>
          <w:sz w:val="22"/>
          <w:szCs w:val="22"/>
        </w:rPr>
        <w:t xml:space="preserve"> deberá cumplir con </w:t>
      </w:r>
      <w:r w:rsidR="00E168DC" w:rsidRPr="0098108B">
        <w:rPr>
          <w:rFonts w:ascii="Arial Narrow" w:hAnsi="Arial Narrow"/>
          <w:iCs/>
          <w:sz w:val="22"/>
          <w:szCs w:val="22"/>
        </w:rPr>
        <w:t xml:space="preserve">los criterios </w:t>
      </w:r>
      <w:r w:rsidRPr="0098108B">
        <w:rPr>
          <w:rFonts w:ascii="Arial Narrow" w:hAnsi="Arial Narrow"/>
          <w:iCs/>
          <w:sz w:val="22"/>
          <w:szCs w:val="22"/>
        </w:rPr>
        <w:t>establecidos por</w:t>
      </w:r>
      <w:r w:rsidR="000048D3" w:rsidRPr="0098108B">
        <w:rPr>
          <w:rFonts w:ascii="Arial Narrow" w:hAnsi="Arial Narrow"/>
          <w:iCs/>
          <w:sz w:val="22"/>
          <w:szCs w:val="22"/>
        </w:rPr>
        <w:t xml:space="preserve"> la </w:t>
      </w:r>
      <w:r w:rsidRPr="0098108B">
        <w:rPr>
          <w:rFonts w:ascii="Arial Narrow" w:hAnsi="Arial Narrow"/>
          <w:iCs/>
          <w:sz w:val="22"/>
          <w:szCs w:val="22"/>
        </w:rPr>
        <w:t>ley, los cuales deberán ser verificados bajo cr</w:t>
      </w:r>
      <w:r w:rsidR="00181910" w:rsidRPr="0098108B">
        <w:rPr>
          <w:rFonts w:ascii="Arial Narrow" w:hAnsi="Arial Narrow"/>
          <w:iCs/>
          <w:sz w:val="22"/>
          <w:szCs w:val="22"/>
        </w:rPr>
        <w:t xml:space="preserve">iterios objetivos y razonables </w:t>
      </w:r>
      <w:r w:rsidRPr="0098108B">
        <w:rPr>
          <w:rFonts w:ascii="Arial Narrow" w:hAnsi="Arial Narrow"/>
          <w:iCs/>
          <w:sz w:val="22"/>
          <w:szCs w:val="22"/>
        </w:rPr>
        <w:t>por el profesional comisionad</w:t>
      </w:r>
      <w:r w:rsidR="000048D3" w:rsidRPr="0098108B">
        <w:rPr>
          <w:rFonts w:ascii="Arial Narrow" w:hAnsi="Arial Narrow"/>
          <w:iCs/>
          <w:sz w:val="22"/>
          <w:szCs w:val="22"/>
        </w:rPr>
        <w:t xml:space="preserve">o, argumentando cada uno de los siguientes ítems: </w:t>
      </w:r>
    </w:p>
    <w:p w14:paraId="4B94D5A5" w14:textId="77777777" w:rsidR="00F704AC" w:rsidRPr="0098108B" w:rsidRDefault="00F704AC" w:rsidP="00F704AC">
      <w:pPr>
        <w:jc w:val="both"/>
        <w:rPr>
          <w:rFonts w:ascii="Arial Narrow" w:hAnsi="Arial Narrow"/>
          <w:b/>
          <w:bCs/>
          <w:color w:val="000000"/>
          <w:sz w:val="22"/>
          <w:szCs w:val="22"/>
        </w:rPr>
      </w:pPr>
    </w:p>
    <w:tbl>
      <w:tblPr>
        <w:tblStyle w:val="Tablaconcuadrcula"/>
        <w:tblW w:w="0" w:type="auto"/>
        <w:jc w:val="center"/>
        <w:tblLook w:val="04A0" w:firstRow="1" w:lastRow="0" w:firstColumn="1" w:lastColumn="0" w:noHBand="0" w:noVBand="1"/>
      </w:tblPr>
      <w:tblGrid>
        <w:gridCol w:w="3727"/>
        <w:gridCol w:w="3923"/>
      </w:tblGrid>
      <w:tr w:rsidR="00181910" w:rsidRPr="0098108B" w14:paraId="16F4AFCF" w14:textId="77777777" w:rsidTr="00F0506E">
        <w:trPr>
          <w:trHeight w:val="264"/>
          <w:jc w:val="center"/>
        </w:trPr>
        <w:tc>
          <w:tcPr>
            <w:tcW w:w="3727" w:type="dxa"/>
            <w:vAlign w:val="center"/>
          </w:tcPr>
          <w:p w14:paraId="479346BE" w14:textId="77777777" w:rsidR="00181910" w:rsidRPr="0098108B" w:rsidRDefault="00181910" w:rsidP="00A5053D">
            <w:pPr>
              <w:jc w:val="center"/>
              <w:rPr>
                <w:rFonts w:ascii="Arial Narrow" w:hAnsi="Arial Narrow"/>
                <w:b/>
                <w:color w:val="000000"/>
                <w:sz w:val="22"/>
                <w:szCs w:val="22"/>
              </w:rPr>
            </w:pPr>
            <w:r w:rsidRPr="0098108B">
              <w:rPr>
                <w:rFonts w:ascii="Arial Narrow" w:hAnsi="Arial Narrow"/>
                <w:b/>
                <w:color w:val="000000"/>
                <w:sz w:val="22"/>
                <w:szCs w:val="22"/>
              </w:rPr>
              <w:t>CRITERIO A VERIFICAR</w:t>
            </w:r>
          </w:p>
        </w:tc>
        <w:tc>
          <w:tcPr>
            <w:tcW w:w="3923" w:type="dxa"/>
            <w:vAlign w:val="center"/>
          </w:tcPr>
          <w:p w14:paraId="1E20FF00" w14:textId="3A82C2E9" w:rsidR="00181910" w:rsidRPr="0098108B" w:rsidRDefault="00181910" w:rsidP="00757BA5">
            <w:pPr>
              <w:jc w:val="center"/>
              <w:rPr>
                <w:rFonts w:ascii="Arial Narrow" w:hAnsi="Arial Narrow"/>
                <w:b/>
                <w:iCs/>
                <w:sz w:val="22"/>
                <w:szCs w:val="22"/>
              </w:rPr>
            </w:pPr>
            <w:r w:rsidRPr="00757BA5">
              <w:rPr>
                <w:rFonts w:ascii="Arial Narrow" w:hAnsi="Arial Narrow"/>
                <w:b/>
                <w:color w:val="000000"/>
                <w:sz w:val="22"/>
                <w:szCs w:val="22"/>
              </w:rPr>
              <w:t>CONCEPTO DE LOCAL</w:t>
            </w:r>
            <w:r w:rsidRPr="0098108B">
              <w:rPr>
                <w:rFonts w:ascii="Arial Narrow" w:hAnsi="Arial Narrow"/>
                <w:b/>
                <w:iCs/>
                <w:sz w:val="22"/>
                <w:szCs w:val="22"/>
              </w:rPr>
              <w:t xml:space="preserve"> </w:t>
            </w:r>
          </w:p>
        </w:tc>
      </w:tr>
      <w:tr w:rsidR="00181910" w:rsidRPr="0098108B" w14:paraId="0AFA7F90" w14:textId="77777777" w:rsidTr="00181910">
        <w:trPr>
          <w:jc w:val="center"/>
        </w:trPr>
        <w:tc>
          <w:tcPr>
            <w:tcW w:w="3727" w:type="dxa"/>
          </w:tcPr>
          <w:p w14:paraId="35B7FB95" w14:textId="77777777" w:rsidR="00E168DC" w:rsidRPr="0098108B" w:rsidRDefault="00181910" w:rsidP="00181910">
            <w:pPr>
              <w:jc w:val="both"/>
              <w:rPr>
                <w:rFonts w:ascii="Arial Narrow" w:hAnsi="Arial Narrow"/>
                <w:color w:val="000000"/>
                <w:sz w:val="22"/>
                <w:szCs w:val="22"/>
              </w:rPr>
            </w:pPr>
            <w:r w:rsidRPr="0098108B">
              <w:rPr>
                <w:rFonts w:ascii="Arial Narrow" w:hAnsi="Arial Narrow"/>
                <w:color w:val="000000"/>
                <w:sz w:val="22"/>
                <w:szCs w:val="22"/>
              </w:rPr>
              <w:t>Estar ubicado cerca al local principal de la Notaría, con el fin de garantizar la inmediatez de copias solicitadas por los usuarios.</w:t>
            </w:r>
          </w:p>
          <w:p w14:paraId="549D6603" w14:textId="77777777" w:rsidR="00181910" w:rsidRPr="0098108B" w:rsidRDefault="00E168DC" w:rsidP="00181910">
            <w:pPr>
              <w:jc w:val="both"/>
              <w:rPr>
                <w:rFonts w:ascii="Arial Narrow" w:hAnsi="Arial Narrow"/>
                <w:color w:val="000000"/>
                <w:sz w:val="22"/>
                <w:szCs w:val="22"/>
              </w:rPr>
            </w:pPr>
            <w:r w:rsidRPr="0098108B">
              <w:rPr>
                <w:rFonts w:ascii="Arial Narrow" w:hAnsi="Arial Narrow"/>
                <w:color w:val="000000"/>
                <w:sz w:val="22"/>
                <w:szCs w:val="22"/>
              </w:rPr>
              <w:t>( si el protocolo y archivos de la Notaría se encuentran digitalizados debe indicarlo)</w:t>
            </w:r>
          </w:p>
        </w:tc>
        <w:tc>
          <w:tcPr>
            <w:tcW w:w="3923" w:type="dxa"/>
          </w:tcPr>
          <w:p w14:paraId="3DEEC669" w14:textId="77777777" w:rsidR="00181910" w:rsidRPr="0098108B" w:rsidRDefault="00181910" w:rsidP="00F704AC">
            <w:pPr>
              <w:pStyle w:val="Sangradetextonormal"/>
              <w:spacing w:line="360" w:lineRule="auto"/>
              <w:ind w:left="0"/>
              <w:rPr>
                <w:rFonts w:ascii="Arial Narrow" w:hAnsi="Arial Narrow"/>
                <w:b/>
                <w:i/>
                <w:iCs/>
                <w:sz w:val="22"/>
                <w:szCs w:val="22"/>
              </w:rPr>
            </w:pPr>
          </w:p>
        </w:tc>
      </w:tr>
      <w:tr w:rsidR="00181910" w:rsidRPr="0098108B" w14:paraId="42779942" w14:textId="77777777" w:rsidTr="00181910">
        <w:trPr>
          <w:jc w:val="center"/>
        </w:trPr>
        <w:tc>
          <w:tcPr>
            <w:tcW w:w="3727" w:type="dxa"/>
          </w:tcPr>
          <w:p w14:paraId="7A1A8286" w14:textId="77777777" w:rsidR="00181910" w:rsidRPr="0098108B" w:rsidRDefault="00181910" w:rsidP="00181910">
            <w:pPr>
              <w:jc w:val="both"/>
              <w:rPr>
                <w:rFonts w:ascii="Arial Narrow" w:hAnsi="Arial Narrow"/>
                <w:color w:val="000000"/>
                <w:sz w:val="22"/>
                <w:szCs w:val="22"/>
              </w:rPr>
            </w:pPr>
            <w:r w:rsidRPr="0098108B">
              <w:rPr>
                <w:rFonts w:ascii="Arial Narrow" w:hAnsi="Arial Narrow"/>
                <w:color w:val="000000"/>
                <w:sz w:val="22"/>
                <w:szCs w:val="22"/>
              </w:rPr>
              <w:t>Debe tener las mejores condiciones de presentación</w:t>
            </w:r>
            <w:r w:rsidR="00B41E56">
              <w:rPr>
                <w:rFonts w:ascii="Arial Narrow" w:hAnsi="Arial Narrow"/>
                <w:color w:val="000000"/>
                <w:sz w:val="22"/>
                <w:szCs w:val="22"/>
              </w:rPr>
              <w:t>, conservación</w:t>
            </w:r>
            <w:r w:rsidRPr="0098108B">
              <w:rPr>
                <w:rFonts w:ascii="Arial Narrow" w:hAnsi="Arial Narrow"/>
                <w:color w:val="000000"/>
                <w:sz w:val="22"/>
                <w:szCs w:val="22"/>
              </w:rPr>
              <w:t xml:space="preserve"> y seguridad para el </w:t>
            </w:r>
            <w:r w:rsidR="00B41E56">
              <w:rPr>
                <w:rFonts w:ascii="Arial Narrow" w:hAnsi="Arial Narrow"/>
                <w:color w:val="000000"/>
                <w:sz w:val="22"/>
                <w:szCs w:val="22"/>
              </w:rPr>
              <w:t>protocolo.</w:t>
            </w:r>
          </w:p>
        </w:tc>
        <w:tc>
          <w:tcPr>
            <w:tcW w:w="3923" w:type="dxa"/>
          </w:tcPr>
          <w:p w14:paraId="3656B9AB" w14:textId="77777777" w:rsidR="00181910" w:rsidRPr="0098108B" w:rsidRDefault="00181910" w:rsidP="00F704AC">
            <w:pPr>
              <w:pStyle w:val="Sangradetextonormal"/>
              <w:spacing w:line="360" w:lineRule="auto"/>
              <w:ind w:left="0"/>
              <w:rPr>
                <w:rFonts w:ascii="Arial Narrow" w:hAnsi="Arial Narrow"/>
                <w:b/>
                <w:i/>
                <w:iCs/>
                <w:sz w:val="22"/>
                <w:szCs w:val="22"/>
              </w:rPr>
            </w:pPr>
          </w:p>
        </w:tc>
      </w:tr>
      <w:tr w:rsidR="00181910" w:rsidRPr="0098108B" w14:paraId="315C0EF5" w14:textId="77777777" w:rsidTr="00181910">
        <w:trPr>
          <w:jc w:val="center"/>
        </w:trPr>
        <w:tc>
          <w:tcPr>
            <w:tcW w:w="3727" w:type="dxa"/>
          </w:tcPr>
          <w:p w14:paraId="47B9E592" w14:textId="77777777" w:rsidR="00181910" w:rsidRPr="0098108B" w:rsidRDefault="00181910" w:rsidP="006D1865">
            <w:pPr>
              <w:jc w:val="both"/>
              <w:rPr>
                <w:rFonts w:ascii="Arial Narrow" w:hAnsi="Arial Narrow"/>
                <w:color w:val="000000"/>
                <w:sz w:val="22"/>
                <w:szCs w:val="22"/>
              </w:rPr>
            </w:pPr>
            <w:r w:rsidRPr="0098108B">
              <w:rPr>
                <w:rFonts w:ascii="Arial Narrow" w:hAnsi="Arial Narrow"/>
                <w:color w:val="000000"/>
                <w:sz w:val="22"/>
                <w:szCs w:val="22"/>
              </w:rPr>
              <w:t>Poseer buena ventilación, si el clima es cálido poseer ventiladores y/o aire acondicionado.</w:t>
            </w:r>
          </w:p>
        </w:tc>
        <w:tc>
          <w:tcPr>
            <w:tcW w:w="3923" w:type="dxa"/>
          </w:tcPr>
          <w:p w14:paraId="45FB0818" w14:textId="77777777" w:rsidR="00181910" w:rsidRPr="0098108B" w:rsidRDefault="00181910" w:rsidP="00F704AC">
            <w:pPr>
              <w:pStyle w:val="Sangradetextonormal"/>
              <w:spacing w:line="360" w:lineRule="auto"/>
              <w:ind w:left="0"/>
              <w:rPr>
                <w:rFonts w:ascii="Arial Narrow" w:hAnsi="Arial Narrow"/>
                <w:b/>
                <w:i/>
                <w:iCs/>
                <w:sz w:val="22"/>
                <w:szCs w:val="22"/>
              </w:rPr>
            </w:pPr>
          </w:p>
        </w:tc>
      </w:tr>
      <w:tr w:rsidR="006D1865" w:rsidRPr="0098108B" w14:paraId="35F5E55D" w14:textId="77777777" w:rsidTr="00181910">
        <w:trPr>
          <w:jc w:val="center"/>
        </w:trPr>
        <w:tc>
          <w:tcPr>
            <w:tcW w:w="3727" w:type="dxa"/>
          </w:tcPr>
          <w:p w14:paraId="535F45AD" w14:textId="77777777" w:rsidR="006D1865" w:rsidRPr="0098108B" w:rsidRDefault="006D1865" w:rsidP="006D1865">
            <w:pPr>
              <w:jc w:val="both"/>
              <w:rPr>
                <w:rFonts w:ascii="Arial Narrow" w:hAnsi="Arial Narrow"/>
                <w:color w:val="000000"/>
                <w:sz w:val="22"/>
                <w:szCs w:val="22"/>
              </w:rPr>
            </w:pPr>
            <w:r w:rsidRPr="0098108B">
              <w:rPr>
                <w:rFonts w:ascii="Arial Narrow" w:hAnsi="Arial Narrow"/>
                <w:color w:val="000000"/>
                <w:sz w:val="22"/>
                <w:szCs w:val="22"/>
              </w:rPr>
              <w:t>Tener buena iluminación, se sugiere que sea luz natural, en caso de ser artificial, la altura del techo debe</w:t>
            </w:r>
            <w:r w:rsidR="00B41E56">
              <w:rPr>
                <w:rFonts w:ascii="Arial Narrow" w:hAnsi="Arial Narrow"/>
                <w:color w:val="000000"/>
                <w:sz w:val="22"/>
                <w:szCs w:val="22"/>
              </w:rPr>
              <w:t xml:space="preserve"> se</w:t>
            </w:r>
            <w:r w:rsidRPr="0098108B">
              <w:rPr>
                <w:rFonts w:ascii="Arial Narrow" w:hAnsi="Arial Narrow"/>
                <w:color w:val="000000"/>
                <w:sz w:val="22"/>
                <w:szCs w:val="22"/>
              </w:rPr>
              <w:t>r suficiente</w:t>
            </w:r>
            <w:r w:rsidR="0098108B" w:rsidRPr="0098108B">
              <w:rPr>
                <w:rFonts w:ascii="Arial Narrow" w:hAnsi="Arial Narrow"/>
                <w:color w:val="000000"/>
                <w:sz w:val="22"/>
                <w:szCs w:val="22"/>
              </w:rPr>
              <w:t xml:space="preserve"> para </w:t>
            </w:r>
            <w:r w:rsidR="0098108B" w:rsidRPr="0098108B">
              <w:rPr>
                <w:rFonts w:ascii="Arial Narrow" w:hAnsi="Arial Narrow"/>
                <w:color w:val="000000"/>
                <w:sz w:val="22"/>
                <w:szCs w:val="22"/>
              </w:rPr>
              <w:lastRenderedPageBreak/>
              <w:t>más visibilidad al momento de la consulta</w:t>
            </w:r>
            <w:r w:rsidRPr="0098108B">
              <w:rPr>
                <w:rFonts w:ascii="Arial Narrow" w:hAnsi="Arial Narrow"/>
                <w:color w:val="000000"/>
                <w:sz w:val="22"/>
                <w:szCs w:val="22"/>
              </w:rPr>
              <w:t xml:space="preserve"> y utilizar </w:t>
            </w:r>
            <w:r w:rsidR="0098108B" w:rsidRPr="0098108B">
              <w:rPr>
                <w:rFonts w:ascii="Arial Narrow" w:hAnsi="Arial Narrow"/>
                <w:color w:val="000000"/>
                <w:sz w:val="22"/>
                <w:szCs w:val="22"/>
              </w:rPr>
              <w:t xml:space="preserve">bombillas </w:t>
            </w:r>
            <w:r w:rsidR="00B41E56">
              <w:rPr>
                <w:rFonts w:ascii="Arial Narrow" w:hAnsi="Arial Narrow"/>
                <w:color w:val="000000"/>
                <w:sz w:val="22"/>
                <w:szCs w:val="22"/>
              </w:rPr>
              <w:t>y/</w:t>
            </w:r>
            <w:r w:rsidR="0098108B" w:rsidRPr="0098108B">
              <w:rPr>
                <w:rFonts w:ascii="Arial Narrow" w:hAnsi="Arial Narrow"/>
                <w:color w:val="000000"/>
                <w:sz w:val="22"/>
                <w:szCs w:val="22"/>
              </w:rPr>
              <w:t xml:space="preserve">o lámparas de </w:t>
            </w:r>
            <w:r w:rsidRPr="0098108B">
              <w:rPr>
                <w:rFonts w:ascii="Arial Narrow" w:hAnsi="Arial Narrow"/>
                <w:color w:val="000000"/>
                <w:sz w:val="22"/>
                <w:szCs w:val="22"/>
              </w:rPr>
              <w:t>luz blanca.</w:t>
            </w:r>
          </w:p>
        </w:tc>
        <w:tc>
          <w:tcPr>
            <w:tcW w:w="3923" w:type="dxa"/>
          </w:tcPr>
          <w:p w14:paraId="049F31CB" w14:textId="77777777" w:rsidR="006D1865" w:rsidRPr="0098108B" w:rsidRDefault="006D1865" w:rsidP="00F704AC">
            <w:pPr>
              <w:pStyle w:val="Sangradetextonormal"/>
              <w:spacing w:line="360" w:lineRule="auto"/>
              <w:ind w:left="0"/>
              <w:rPr>
                <w:rFonts w:ascii="Arial Narrow" w:hAnsi="Arial Narrow"/>
                <w:b/>
                <w:i/>
                <w:iCs/>
                <w:sz w:val="22"/>
                <w:szCs w:val="22"/>
              </w:rPr>
            </w:pPr>
          </w:p>
        </w:tc>
      </w:tr>
      <w:tr w:rsidR="00181910" w:rsidRPr="0098108B" w14:paraId="524C7769" w14:textId="77777777" w:rsidTr="00181910">
        <w:trPr>
          <w:jc w:val="center"/>
        </w:trPr>
        <w:tc>
          <w:tcPr>
            <w:tcW w:w="3727" w:type="dxa"/>
          </w:tcPr>
          <w:p w14:paraId="770462C3" w14:textId="77777777" w:rsidR="00181910" w:rsidRPr="0098108B" w:rsidRDefault="006D1865" w:rsidP="006D1865">
            <w:pPr>
              <w:pStyle w:val="Sangradetextonormal"/>
              <w:ind w:left="0"/>
              <w:jc w:val="both"/>
              <w:rPr>
                <w:rFonts w:ascii="Arial Narrow" w:hAnsi="Arial Narrow"/>
                <w:b/>
                <w:i/>
                <w:iCs/>
                <w:sz w:val="22"/>
                <w:szCs w:val="22"/>
              </w:rPr>
            </w:pPr>
            <w:r w:rsidRPr="0098108B">
              <w:rPr>
                <w:rFonts w:ascii="Arial Narrow" w:hAnsi="Arial Narrow" w:cs="Arial"/>
                <w:color w:val="000000"/>
                <w:sz w:val="22"/>
                <w:szCs w:val="22"/>
              </w:rPr>
              <w:t>Contar</w:t>
            </w:r>
            <w:r w:rsidR="00181910" w:rsidRPr="0098108B">
              <w:rPr>
                <w:rFonts w:ascii="Arial Narrow" w:hAnsi="Arial Narrow" w:cs="Arial"/>
                <w:color w:val="000000"/>
                <w:sz w:val="22"/>
                <w:szCs w:val="22"/>
              </w:rPr>
              <w:t xml:space="preserve"> </w:t>
            </w:r>
            <w:r w:rsidRPr="0098108B">
              <w:rPr>
                <w:rFonts w:ascii="Arial Narrow" w:hAnsi="Arial Narrow" w:cs="Arial"/>
                <w:color w:val="000000"/>
                <w:sz w:val="22"/>
                <w:szCs w:val="22"/>
              </w:rPr>
              <w:t xml:space="preserve">con </w:t>
            </w:r>
            <w:r w:rsidR="00181910" w:rsidRPr="0098108B">
              <w:rPr>
                <w:rFonts w:ascii="Arial Narrow" w:hAnsi="Arial Narrow" w:cs="Arial"/>
                <w:color w:val="000000"/>
                <w:sz w:val="22"/>
                <w:szCs w:val="22"/>
              </w:rPr>
              <w:t xml:space="preserve">área </w:t>
            </w:r>
            <w:r w:rsidRPr="0098108B">
              <w:rPr>
                <w:rFonts w:ascii="Arial Narrow" w:hAnsi="Arial Narrow" w:cs="Arial"/>
                <w:color w:val="000000"/>
                <w:sz w:val="22"/>
                <w:szCs w:val="22"/>
              </w:rPr>
              <w:t>suficiente para ubicar los estantes metálicos y desplazamiento para el encargado de la vigilancia del archivo notarial.</w:t>
            </w:r>
            <w:r w:rsidR="00672887" w:rsidRPr="0098108B">
              <w:rPr>
                <w:rFonts w:ascii="Arial Narrow" w:hAnsi="Arial Narrow" w:cs="Arial"/>
                <w:color w:val="000000"/>
                <w:sz w:val="22"/>
                <w:szCs w:val="22"/>
              </w:rPr>
              <w:t xml:space="preserve"> (los estantes no pueden ser de madera)</w:t>
            </w:r>
          </w:p>
        </w:tc>
        <w:tc>
          <w:tcPr>
            <w:tcW w:w="3923" w:type="dxa"/>
          </w:tcPr>
          <w:p w14:paraId="53128261" w14:textId="77777777" w:rsidR="00181910" w:rsidRPr="0098108B" w:rsidRDefault="00181910" w:rsidP="00F704AC">
            <w:pPr>
              <w:pStyle w:val="Sangradetextonormal"/>
              <w:spacing w:line="360" w:lineRule="auto"/>
              <w:ind w:left="0"/>
              <w:rPr>
                <w:rFonts w:ascii="Arial Narrow" w:hAnsi="Arial Narrow"/>
                <w:b/>
                <w:i/>
                <w:iCs/>
                <w:sz w:val="22"/>
                <w:szCs w:val="22"/>
              </w:rPr>
            </w:pPr>
          </w:p>
        </w:tc>
      </w:tr>
    </w:tbl>
    <w:p w14:paraId="62486C05" w14:textId="77777777" w:rsidR="006D1865" w:rsidRPr="0098108B" w:rsidRDefault="006D1865" w:rsidP="006D1865">
      <w:pPr>
        <w:pStyle w:val="Sangradetextonormal"/>
        <w:ind w:left="720"/>
        <w:jc w:val="both"/>
        <w:rPr>
          <w:rFonts w:ascii="Arial Narrow" w:hAnsi="Arial Narrow"/>
          <w:iCs/>
          <w:sz w:val="22"/>
          <w:szCs w:val="22"/>
        </w:rPr>
      </w:pPr>
    </w:p>
    <w:p w14:paraId="40D81864" w14:textId="77777777" w:rsidR="00F704AC" w:rsidRPr="0098108B" w:rsidRDefault="00F9043F" w:rsidP="006F1BD8">
      <w:pPr>
        <w:pStyle w:val="Sangradetextonormal"/>
        <w:numPr>
          <w:ilvl w:val="0"/>
          <w:numId w:val="11"/>
        </w:numPr>
        <w:jc w:val="both"/>
        <w:rPr>
          <w:rFonts w:ascii="Arial Narrow" w:hAnsi="Arial Narrow"/>
          <w:iCs/>
          <w:sz w:val="22"/>
          <w:szCs w:val="22"/>
        </w:rPr>
      </w:pPr>
      <w:r w:rsidRPr="0098108B">
        <w:rPr>
          <w:rFonts w:ascii="Arial Narrow" w:hAnsi="Arial Narrow" w:cs="Arial"/>
          <w:b/>
          <w:sz w:val="22"/>
          <w:szCs w:val="22"/>
        </w:rPr>
        <w:t>ANEXOS:</w:t>
      </w:r>
      <w:r w:rsidRPr="0098108B">
        <w:rPr>
          <w:rFonts w:ascii="Arial Narrow" w:hAnsi="Arial Narrow"/>
          <w:b/>
          <w:i/>
          <w:iCs/>
          <w:sz w:val="22"/>
          <w:szCs w:val="22"/>
        </w:rPr>
        <w:t xml:space="preserve"> </w:t>
      </w:r>
      <w:r w:rsidR="006F1BD8" w:rsidRPr="0098108B">
        <w:rPr>
          <w:rFonts w:ascii="Arial Narrow" w:hAnsi="Arial Narrow"/>
          <w:iCs/>
          <w:sz w:val="22"/>
          <w:szCs w:val="22"/>
        </w:rPr>
        <w:t xml:space="preserve">Los ítems anteriormente </w:t>
      </w:r>
      <w:r w:rsidRPr="0098108B">
        <w:rPr>
          <w:rFonts w:ascii="Arial Narrow" w:hAnsi="Arial Narrow"/>
          <w:iCs/>
          <w:sz w:val="22"/>
          <w:szCs w:val="22"/>
        </w:rPr>
        <w:t>verificado</w:t>
      </w:r>
      <w:r w:rsidR="006F1BD8" w:rsidRPr="0098108B">
        <w:rPr>
          <w:rFonts w:ascii="Arial Narrow" w:hAnsi="Arial Narrow"/>
          <w:iCs/>
          <w:sz w:val="22"/>
          <w:szCs w:val="22"/>
        </w:rPr>
        <w:t>s</w:t>
      </w:r>
      <w:r w:rsidRPr="0098108B">
        <w:rPr>
          <w:rFonts w:ascii="Arial Narrow" w:hAnsi="Arial Narrow"/>
          <w:iCs/>
          <w:sz w:val="22"/>
          <w:szCs w:val="22"/>
        </w:rPr>
        <w:t xml:space="preserve"> debe</w:t>
      </w:r>
      <w:r w:rsidR="006F1BD8" w:rsidRPr="0098108B">
        <w:rPr>
          <w:rFonts w:ascii="Arial Narrow" w:hAnsi="Arial Narrow"/>
          <w:iCs/>
          <w:sz w:val="22"/>
          <w:szCs w:val="22"/>
        </w:rPr>
        <w:t>n</w:t>
      </w:r>
      <w:r w:rsidRPr="0098108B">
        <w:rPr>
          <w:rFonts w:ascii="Arial Narrow" w:hAnsi="Arial Narrow"/>
          <w:iCs/>
          <w:sz w:val="22"/>
          <w:szCs w:val="22"/>
        </w:rPr>
        <w:t xml:space="preserve"> estar acompañado</w:t>
      </w:r>
      <w:r w:rsidR="006F1BD8" w:rsidRPr="0098108B">
        <w:rPr>
          <w:rFonts w:ascii="Arial Narrow" w:hAnsi="Arial Narrow"/>
          <w:iCs/>
          <w:sz w:val="22"/>
          <w:szCs w:val="22"/>
        </w:rPr>
        <w:t>s</w:t>
      </w:r>
      <w:r w:rsidRPr="0098108B">
        <w:rPr>
          <w:rFonts w:ascii="Arial Narrow" w:hAnsi="Arial Narrow"/>
          <w:iCs/>
          <w:sz w:val="22"/>
          <w:szCs w:val="22"/>
        </w:rPr>
        <w:t xml:space="preserve"> del registro fotográfico</w:t>
      </w:r>
      <w:r w:rsidR="006F1BD8" w:rsidRPr="0098108B">
        <w:rPr>
          <w:rFonts w:ascii="Arial Narrow" w:hAnsi="Arial Narrow"/>
          <w:iCs/>
          <w:sz w:val="22"/>
          <w:szCs w:val="22"/>
        </w:rPr>
        <w:t xml:space="preserve"> </w:t>
      </w:r>
      <w:r w:rsidRPr="0098108B">
        <w:rPr>
          <w:rFonts w:ascii="Arial Narrow" w:hAnsi="Arial Narrow"/>
          <w:iCs/>
          <w:sz w:val="22"/>
          <w:szCs w:val="22"/>
        </w:rPr>
        <w:t xml:space="preserve">del </w:t>
      </w:r>
      <w:r w:rsidR="006F1BD8" w:rsidRPr="0098108B">
        <w:rPr>
          <w:rFonts w:ascii="Arial Narrow" w:hAnsi="Arial Narrow"/>
          <w:iCs/>
          <w:sz w:val="22"/>
          <w:szCs w:val="22"/>
        </w:rPr>
        <w:t xml:space="preserve">inmueble </w:t>
      </w:r>
      <w:r w:rsidR="0098108B" w:rsidRPr="0098108B">
        <w:rPr>
          <w:rFonts w:ascii="Arial Narrow" w:hAnsi="Arial Narrow"/>
          <w:iCs/>
          <w:sz w:val="22"/>
          <w:szCs w:val="22"/>
        </w:rPr>
        <w:t>donde</w:t>
      </w:r>
      <w:r w:rsidR="006F1BD8" w:rsidRPr="0098108B">
        <w:rPr>
          <w:rFonts w:ascii="Arial Narrow" w:hAnsi="Arial Narrow"/>
          <w:iCs/>
          <w:sz w:val="22"/>
          <w:szCs w:val="22"/>
        </w:rPr>
        <w:t xml:space="preserve"> se pret</w:t>
      </w:r>
      <w:r w:rsidR="0098108B" w:rsidRPr="0098108B">
        <w:rPr>
          <w:rFonts w:ascii="Arial Narrow" w:hAnsi="Arial Narrow"/>
          <w:iCs/>
          <w:sz w:val="22"/>
          <w:szCs w:val="22"/>
        </w:rPr>
        <w:t>ende destinar el protocolo y archivos notariales</w:t>
      </w:r>
      <w:r w:rsidRPr="0098108B">
        <w:rPr>
          <w:rFonts w:ascii="Arial Narrow" w:hAnsi="Arial Narrow"/>
          <w:iCs/>
          <w:sz w:val="22"/>
          <w:szCs w:val="22"/>
        </w:rPr>
        <w:t xml:space="preserve">. </w:t>
      </w:r>
    </w:p>
    <w:p w14:paraId="4101652C" w14:textId="77777777" w:rsidR="00F9043F" w:rsidRPr="0098108B" w:rsidRDefault="00F9043F" w:rsidP="00F90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olor w:val="000000"/>
          <w:spacing w:val="-3"/>
          <w:sz w:val="22"/>
          <w:szCs w:val="22"/>
        </w:rPr>
      </w:pPr>
    </w:p>
    <w:p w14:paraId="033D8484" w14:textId="7AABCC43" w:rsidR="00F9043F" w:rsidRPr="0098108B" w:rsidRDefault="00F9043F" w:rsidP="00F90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olor w:val="000000"/>
          <w:spacing w:val="-3"/>
          <w:sz w:val="22"/>
          <w:szCs w:val="22"/>
        </w:rPr>
      </w:pPr>
      <w:r w:rsidRPr="0098108B">
        <w:rPr>
          <w:rFonts w:ascii="Arial Narrow" w:hAnsi="Arial Narrow"/>
          <w:color w:val="000000"/>
          <w:spacing w:val="-3"/>
          <w:sz w:val="22"/>
          <w:szCs w:val="22"/>
        </w:rPr>
        <w:t xml:space="preserve">No siendo otro el objeto de la presente </w:t>
      </w:r>
      <w:r w:rsidR="00F0506E" w:rsidRPr="0098108B">
        <w:rPr>
          <w:rFonts w:ascii="Arial Narrow" w:hAnsi="Arial Narrow"/>
          <w:color w:val="000000"/>
          <w:spacing w:val="-3"/>
          <w:sz w:val="22"/>
          <w:szCs w:val="22"/>
        </w:rPr>
        <w:t>diligencia</w:t>
      </w:r>
      <w:r w:rsidRPr="0098108B">
        <w:rPr>
          <w:rFonts w:ascii="Arial Narrow" w:hAnsi="Arial Narrow"/>
          <w:color w:val="000000"/>
          <w:spacing w:val="-3"/>
          <w:sz w:val="22"/>
          <w:szCs w:val="22"/>
        </w:rPr>
        <w:t xml:space="preserve"> se termina y se firma por los que en ella intervinieron, una vez leída y aprobada en todas sus p</w:t>
      </w:r>
      <w:r w:rsidR="0098108B" w:rsidRPr="0098108B">
        <w:rPr>
          <w:rFonts w:ascii="Arial Narrow" w:hAnsi="Arial Narrow"/>
          <w:color w:val="000000"/>
          <w:spacing w:val="-3"/>
          <w:sz w:val="22"/>
          <w:szCs w:val="22"/>
        </w:rPr>
        <w:t xml:space="preserve">artes en la ciudad de </w:t>
      </w:r>
      <w:proofErr w:type="spellStart"/>
      <w:r w:rsidR="0098108B" w:rsidRPr="0098108B">
        <w:rPr>
          <w:rFonts w:ascii="Arial Narrow" w:hAnsi="Arial Narrow"/>
          <w:color w:val="000000"/>
          <w:spacing w:val="-3"/>
          <w:sz w:val="22"/>
          <w:szCs w:val="22"/>
        </w:rPr>
        <w:t>xxxxxxxx</w:t>
      </w:r>
      <w:proofErr w:type="spellEnd"/>
      <w:r w:rsidR="0098108B" w:rsidRPr="0098108B">
        <w:rPr>
          <w:rFonts w:ascii="Arial Narrow" w:hAnsi="Arial Narrow"/>
          <w:color w:val="000000"/>
          <w:spacing w:val="-3"/>
          <w:sz w:val="22"/>
          <w:szCs w:val="22"/>
        </w:rPr>
        <w:t xml:space="preserve"> a los </w:t>
      </w:r>
      <w:proofErr w:type="spellStart"/>
      <w:r w:rsidR="0098108B" w:rsidRPr="0098108B">
        <w:rPr>
          <w:rFonts w:ascii="Arial Narrow" w:hAnsi="Arial Narrow"/>
          <w:color w:val="000000"/>
          <w:spacing w:val="-3"/>
          <w:sz w:val="22"/>
          <w:szCs w:val="22"/>
        </w:rPr>
        <w:t>xxxxxxx</w:t>
      </w:r>
      <w:proofErr w:type="spellEnd"/>
      <w:r w:rsidR="0098108B">
        <w:rPr>
          <w:rFonts w:ascii="Arial Narrow" w:hAnsi="Arial Narrow"/>
          <w:color w:val="000000"/>
          <w:spacing w:val="-3"/>
          <w:sz w:val="22"/>
          <w:szCs w:val="22"/>
        </w:rPr>
        <w:t xml:space="preserve"> (</w:t>
      </w:r>
      <w:r w:rsidR="0098108B" w:rsidRPr="0098108B">
        <w:rPr>
          <w:rFonts w:ascii="Arial Narrow" w:hAnsi="Arial Narrow"/>
          <w:color w:val="000000"/>
          <w:spacing w:val="-3"/>
          <w:sz w:val="22"/>
          <w:szCs w:val="22"/>
        </w:rPr>
        <w:t>xx)</w:t>
      </w:r>
      <w:r w:rsidR="00F0506E">
        <w:rPr>
          <w:rFonts w:ascii="Arial Narrow" w:hAnsi="Arial Narrow"/>
          <w:color w:val="000000"/>
          <w:spacing w:val="-3"/>
          <w:sz w:val="22"/>
          <w:szCs w:val="22"/>
        </w:rPr>
        <w:t>,</w:t>
      </w:r>
      <w:r w:rsidR="0098108B" w:rsidRPr="0098108B">
        <w:rPr>
          <w:rFonts w:ascii="Arial Narrow" w:hAnsi="Arial Narrow"/>
          <w:color w:val="000000"/>
          <w:spacing w:val="-3"/>
          <w:sz w:val="22"/>
          <w:szCs w:val="22"/>
        </w:rPr>
        <w:t xml:space="preserve"> días del mes de </w:t>
      </w:r>
      <w:proofErr w:type="spellStart"/>
      <w:r w:rsidR="0098108B" w:rsidRPr="0098108B">
        <w:rPr>
          <w:rFonts w:ascii="Arial Narrow" w:hAnsi="Arial Narrow"/>
          <w:color w:val="000000"/>
          <w:spacing w:val="-3"/>
          <w:sz w:val="22"/>
          <w:szCs w:val="22"/>
        </w:rPr>
        <w:t>xxxxxxxx</w:t>
      </w:r>
      <w:proofErr w:type="spellEnd"/>
      <w:r w:rsidR="0098108B" w:rsidRPr="0098108B">
        <w:rPr>
          <w:rFonts w:ascii="Arial Narrow" w:hAnsi="Arial Narrow"/>
          <w:color w:val="000000"/>
          <w:spacing w:val="-3"/>
          <w:sz w:val="22"/>
          <w:szCs w:val="22"/>
        </w:rPr>
        <w:t xml:space="preserve"> del año </w:t>
      </w:r>
      <w:proofErr w:type="spellStart"/>
      <w:r w:rsidR="0098108B" w:rsidRPr="0098108B">
        <w:rPr>
          <w:rFonts w:ascii="Arial Narrow" w:hAnsi="Arial Narrow"/>
          <w:color w:val="000000"/>
          <w:spacing w:val="-3"/>
          <w:sz w:val="22"/>
          <w:szCs w:val="22"/>
        </w:rPr>
        <w:t>xxxxxxxxx</w:t>
      </w:r>
      <w:proofErr w:type="spellEnd"/>
      <w:r w:rsidR="0098108B" w:rsidRPr="0098108B">
        <w:rPr>
          <w:rFonts w:ascii="Arial Narrow" w:hAnsi="Arial Narrow"/>
          <w:color w:val="000000"/>
          <w:spacing w:val="-3"/>
          <w:sz w:val="22"/>
          <w:szCs w:val="22"/>
        </w:rPr>
        <w:t xml:space="preserve"> (</w:t>
      </w:r>
      <w:proofErr w:type="spellStart"/>
      <w:r w:rsidR="0098108B" w:rsidRPr="0098108B">
        <w:rPr>
          <w:rFonts w:ascii="Arial Narrow" w:hAnsi="Arial Narrow"/>
          <w:color w:val="000000"/>
          <w:spacing w:val="-3"/>
          <w:sz w:val="22"/>
          <w:szCs w:val="22"/>
        </w:rPr>
        <w:t>xxxx</w:t>
      </w:r>
      <w:proofErr w:type="spellEnd"/>
      <w:r w:rsidR="0098108B" w:rsidRPr="0098108B">
        <w:rPr>
          <w:rFonts w:ascii="Arial Narrow" w:hAnsi="Arial Narrow"/>
          <w:color w:val="000000"/>
          <w:spacing w:val="-3"/>
          <w:sz w:val="22"/>
          <w:szCs w:val="22"/>
        </w:rPr>
        <w:t>)</w:t>
      </w:r>
      <w:r w:rsidRPr="0098108B">
        <w:rPr>
          <w:rFonts w:ascii="Arial Narrow" w:hAnsi="Arial Narrow"/>
          <w:color w:val="000000"/>
          <w:spacing w:val="-3"/>
          <w:sz w:val="22"/>
          <w:szCs w:val="22"/>
        </w:rPr>
        <w:t xml:space="preserve">.    </w:t>
      </w:r>
    </w:p>
    <w:p w14:paraId="4B99056E" w14:textId="77777777" w:rsidR="00F9043F" w:rsidRPr="0098108B" w:rsidRDefault="00F9043F" w:rsidP="00F90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olor w:val="000000"/>
          <w:spacing w:val="-3"/>
          <w:sz w:val="22"/>
          <w:szCs w:val="22"/>
        </w:rPr>
      </w:pPr>
    </w:p>
    <w:p w14:paraId="4DDBEF00" w14:textId="77777777" w:rsidR="0098108B" w:rsidRDefault="0098108B" w:rsidP="00F90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b/>
          <w:color w:val="000000"/>
          <w:spacing w:val="-3"/>
          <w:sz w:val="22"/>
          <w:szCs w:val="22"/>
        </w:rPr>
      </w:pPr>
    </w:p>
    <w:p w14:paraId="0F132E5A" w14:textId="77777777" w:rsidR="00F9043F" w:rsidRPr="0098108B" w:rsidRDefault="00F9043F" w:rsidP="00F90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b/>
          <w:color w:val="000000"/>
          <w:spacing w:val="-3"/>
          <w:sz w:val="22"/>
          <w:szCs w:val="22"/>
        </w:rPr>
      </w:pPr>
      <w:r w:rsidRPr="0098108B">
        <w:rPr>
          <w:rFonts w:ascii="Arial Narrow" w:hAnsi="Arial Narrow"/>
          <w:b/>
          <w:color w:val="000000"/>
          <w:spacing w:val="-3"/>
          <w:sz w:val="22"/>
          <w:szCs w:val="22"/>
        </w:rPr>
        <w:t>EL NOTARIO</w:t>
      </w:r>
      <w:r w:rsidR="00BC1EE6" w:rsidRPr="0098108B">
        <w:rPr>
          <w:rFonts w:ascii="Arial Narrow" w:hAnsi="Arial Narrow"/>
          <w:b/>
          <w:color w:val="000000"/>
          <w:spacing w:val="-3"/>
          <w:sz w:val="22"/>
          <w:szCs w:val="22"/>
        </w:rPr>
        <w:t xml:space="preserve"> (A)</w:t>
      </w:r>
      <w:r w:rsidRPr="0098108B">
        <w:rPr>
          <w:rFonts w:ascii="Arial Narrow" w:hAnsi="Arial Narrow"/>
          <w:b/>
          <w:color w:val="000000"/>
          <w:spacing w:val="-3"/>
          <w:sz w:val="22"/>
          <w:szCs w:val="22"/>
        </w:rPr>
        <w:t>:</w:t>
      </w:r>
    </w:p>
    <w:p w14:paraId="3CF2D8B6" w14:textId="77777777" w:rsidR="00B41E56" w:rsidRDefault="00B41E56" w:rsidP="00F90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b/>
          <w:color w:val="000000"/>
          <w:spacing w:val="-3"/>
          <w:sz w:val="22"/>
          <w:szCs w:val="22"/>
        </w:rPr>
      </w:pPr>
    </w:p>
    <w:p w14:paraId="0FB78278" w14:textId="77777777" w:rsidR="00B41E56" w:rsidRDefault="00B41E56" w:rsidP="00F90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b/>
          <w:color w:val="000000"/>
          <w:spacing w:val="-3"/>
          <w:sz w:val="22"/>
          <w:szCs w:val="22"/>
        </w:rPr>
      </w:pPr>
    </w:p>
    <w:p w14:paraId="6841A57A" w14:textId="77777777" w:rsidR="00F9043F" w:rsidRPr="0098108B" w:rsidRDefault="00F9043F" w:rsidP="00F90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b/>
          <w:color w:val="000000"/>
          <w:spacing w:val="-3"/>
          <w:sz w:val="22"/>
          <w:szCs w:val="22"/>
        </w:rPr>
      </w:pPr>
      <w:r w:rsidRPr="0098108B">
        <w:rPr>
          <w:rFonts w:ascii="Arial Narrow" w:hAnsi="Arial Narrow"/>
          <w:b/>
          <w:color w:val="000000"/>
          <w:spacing w:val="-3"/>
          <w:sz w:val="22"/>
          <w:szCs w:val="22"/>
        </w:rPr>
        <w:t>_____________________________________________</w:t>
      </w:r>
    </w:p>
    <w:p w14:paraId="0562CB0E" w14:textId="77777777" w:rsidR="0098108B" w:rsidRDefault="0098108B" w:rsidP="00BC1E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b/>
          <w:color w:val="000000"/>
          <w:spacing w:val="-3"/>
          <w:sz w:val="22"/>
          <w:szCs w:val="22"/>
        </w:rPr>
      </w:pPr>
    </w:p>
    <w:p w14:paraId="5E52AFBD" w14:textId="77777777" w:rsidR="00BC1EE6" w:rsidRPr="0098108B" w:rsidRDefault="00BC1EE6" w:rsidP="00BC1E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b/>
          <w:color w:val="000000"/>
          <w:spacing w:val="-3"/>
          <w:sz w:val="22"/>
          <w:szCs w:val="22"/>
        </w:rPr>
      </w:pPr>
      <w:r w:rsidRPr="0098108B">
        <w:rPr>
          <w:rFonts w:ascii="Arial Narrow" w:hAnsi="Arial Narrow"/>
          <w:b/>
          <w:color w:val="000000"/>
          <w:spacing w:val="-3"/>
          <w:sz w:val="22"/>
          <w:szCs w:val="22"/>
        </w:rPr>
        <w:t xml:space="preserve">POR LA SUPERINTENDENCIA DELEGADA PARA EL NOTARIADO: </w:t>
      </w:r>
    </w:p>
    <w:p w14:paraId="34CE0A41" w14:textId="77777777" w:rsidR="00BC1EE6" w:rsidRPr="0098108B" w:rsidRDefault="00BC1EE6" w:rsidP="00BC1E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b/>
          <w:color w:val="FF0000"/>
          <w:spacing w:val="-3"/>
          <w:sz w:val="22"/>
          <w:szCs w:val="22"/>
        </w:rPr>
      </w:pPr>
    </w:p>
    <w:p w14:paraId="62EBF3C5" w14:textId="77777777" w:rsidR="00B41E56" w:rsidRDefault="00B41E56" w:rsidP="00BC1E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b/>
          <w:color w:val="000000"/>
          <w:spacing w:val="-3"/>
          <w:sz w:val="22"/>
          <w:szCs w:val="22"/>
        </w:rPr>
      </w:pPr>
    </w:p>
    <w:p w14:paraId="7C3B7823" w14:textId="77777777" w:rsidR="000048D3" w:rsidRPr="0098108B" w:rsidRDefault="00BC1EE6" w:rsidP="00BC1E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b/>
          <w:color w:val="000000"/>
          <w:spacing w:val="-3"/>
          <w:sz w:val="22"/>
          <w:szCs w:val="22"/>
        </w:rPr>
      </w:pPr>
      <w:r w:rsidRPr="0098108B">
        <w:rPr>
          <w:rFonts w:ascii="Arial Narrow" w:hAnsi="Arial Narrow"/>
          <w:b/>
          <w:color w:val="000000"/>
          <w:spacing w:val="-3"/>
          <w:sz w:val="22"/>
          <w:szCs w:val="22"/>
        </w:rPr>
        <w:t>_____________________________________________</w:t>
      </w:r>
    </w:p>
    <w:p w14:paraId="09BA744F" w14:textId="77777777" w:rsidR="00BC1EE6" w:rsidRDefault="00BC1EE6" w:rsidP="00BC1E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olor w:val="000000"/>
          <w:spacing w:val="-3"/>
          <w:sz w:val="22"/>
          <w:szCs w:val="22"/>
        </w:rPr>
      </w:pPr>
      <w:r w:rsidRPr="0098108B">
        <w:rPr>
          <w:rFonts w:ascii="Arial Narrow" w:hAnsi="Arial Narrow"/>
          <w:color w:val="000000"/>
          <w:spacing w:val="-3"/>
          <w:sz w:val="22"/>
          <w:szCs w:val="22"/>
        </w:rPr>
        <w:t>Nombre del comisionado</w:t>
      </w:r>
    </w:p>
    <w:p w14:paraId="6D98A12B" w14:textId="77777777" w:rsidR="00182FEF" w:rsidRDefault="00182FEF" w:rsidP="00BC1E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olor w:val="000000"/>
          <w:spacing w:val="-3"/>
          <w:sz w:val="22"/>
          <w:szCs w:val="22"/>
        </w:rPr>
      </w:pPr>
    </w:p>
    <w:p w14:paraId="563A9E4F" w14:textId="52BE5B6C" w:rsidR="00E448C6" w:rsidRPr="00A66E1D" w:rsidRDefault="00F704AC" w:rsidP="00A66E1D">
      <w:pPr>
        <w:pStyle w:val="Piedepgina"/>
        <w:tabs>
          <w:tab w:val="left" w:pos="5954"/>
          <w:tab w:val="left" w:pos="6096"/>
        </w:tabs>
        <w:spacing w:line="276" w:lineRule="auto"/>
        <w:ind w:right="2886"/>
        <w:jc w:val="center"/>
        <w:rPr>
          <w:rFonts w:ascii="Arial Narrow" w:hAnsi="Arial Narrow" w:cs="Arial"/>
          <w:lang w:val="es-MX"/>
        </w:rPr>
      </w:pPr>
      <w:r w:rsidRPr="000048D3">
        <w:rPr>
          <w:rFonts w:ascii="Arial Narrow" w:hAnsi="Arial Narrow" w:cs="Arial"/>
          <w:lang w:val="es-MX"/>
        </w:rPr>
        <w:t xml:space="preserve">                                                  </w:t>
      </w:r>
      <w:r w:rsidRPr="000048D3">
        <w:rPr>
          <w:rFonts w:ascii="Arial Narrow" w:hAnsi="Arial Narrow" w:cs="Arial"/>
          <w:b/>
          <w:lang w:val="es-MX"/>
        </w:rPr>
        <w:t xml:space="preserve">                                                      </w:t>
      </w:r>
    </w:p>
    <w:sectPr w:rsidR="00E448C6" w:rsidRPr="00A66E1D" w:rsidSect="00F704AC">
      <w:headerReference w:type="default" r:id="rId7"/>
      <w:footerReference w:type="default" r:id="rId8"/>
      <w:pgSz w:w="12242" w:h="15842" w:code="1"/>
      <w:pgMar w:top="1954" w:right="1701" w:bottom="1701" w:left="1701" w:header="709" w:footer="1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B81F" w14:textId="77777777" w:rsidR="00946ADE" w:rsidRDefault="00946ADE" w:rsidP="00F704AC">
      <w:r>
        <w:separator/>
      </w:r>
    </w:p>
  </w:endnote>
  <w:endnote w:type="continuationSeparator" w:id="0">
    <w:p w14:paraId="00F4955F" w14:textId="77777777" w:rsidR="00946ADE" w:rsidRDefault="00946ADE" w:rsidP="00F7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656202"/>
      <w:docPartObj>
        <w:docPartGallery w:val="Page Numbers (Bottom of Page)"/>
        <w:docPartUnique/>
      </w:docPartObj>
    </w:sdtPr>
    <w:sdtEndPr/>
    <w:sdtContent>
      <w:p w14:paraId="010FB31B" w14:textId="21043B68" w:rsidR="00046664" w:rsidRDefault="00046664">
        <w:pPr>
          <w:pStyle w:val="Piedepgina"/>
          <w:jc w:val="right"/>
        </w:pPr>
        <w:r>
          <w:rPr>
            <w:noProof/>
            <w:szCs w:val="16"/>
            <w:lang w:val="es-CO" w:eastAsia="es-CO"/>
          </w:rPr>
          <mc:AlternateContent>
            <mc:Choice Requires="wps">
              <w:drawing>
                <wp:anchor distT="0" distB="0" distL="114300" distR="114300" simplePos="0" relativeHeight="251668480" behindDoc="0" locked="0" layoutInCell="1" allowOverlap="1" wp14:anchorId="77208671" wp14:editId="384643D1">
                  <wp:simplePos x="0" y="0"/>
                  <wp:positionH relativeFrom="column">
                    <wp:posOffset>987552</wp:posOffset>
                  </wp:positionH>
                  <wp:positionV relativeFrom="paragraph">
                    <wp:posOffset>109423</wp:posOffset>
                  </wp:positionV>
                  <wp:extent cx="3067050" cy="790575"/>
                  <wp:effectExtent l="0" t="0" r="0" b="952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70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B407C" w14:textId="77777777" w:rsidR="00046664" w:rsidRPr="008336D2" w:rsidRDefault="00046664" w:rsidP="00046664">
                              <w:pPr>
                                <w:jc w:val="center"/>
                                <w:rPr>
                                  <w:b/>
                                  <w:color w:val="000000"/>
                                  <w:sz w:val="18"/>
                                  <w:szCs w:val="18"/>
                                </w:rPr>
                              </w:pPr>
                              <w:r w:rsidRPr="008336D2">
                                <w:rPr>
                                  <w:b/>
                                  <w:color w:val="000000"/>
                                  <w:sz w:val="18"/>
                                  <w:szCs w:val="18"/>
                                </w:rPr>
                                <w:t>Superintendencia de Notariado y Registro</w:t>
                              </w:r>
                            </w:p>
                            <w:p w14:paraId="49F58CF1" w14:textId="77777777" w:rsidR="00046664" w:rsidRDefault="00046664" w:rsidP="00046664">
                              <w:pPr>
                                <w:jc w:val="center"/>
                                <w:rPr>
                                  <w:color w:val="000000"/>
                                  <w:sz w:val="16"/>
                                  <w:szCs w:val="16"/>
                                </w:rPr>
                              </w:pPr>
                              <w:r w:rsidRPr="008336D2">
                                <w:rPr>
                                  <w:color w:val="000000"/>
                                  <w:sz w:val="16"/>
                                  <w:szCs w:val="16"/>
                                </w:rPr>
                                <w:t>Calle 26 No. 13</w:t>
                              </w:r>
                              <w:r>
                                <w:rPr>
                                  <w:color w:val="000000"/>
                                  <w:sz w:val="16"/>
                                  <w:szCs w:val="16"/>
                                </w:rPr>
                                <w:t xml:space="preserve"> </w:t>
                              </w:r>
                              <w:r w:rsidRPr="008336D2">
                                <w:rPr>
                                  <w:color w:val="000000"/>
                                  <w:sz w:val="16"/>
                                  <w:szCs w:val="16"/>
                                </w:rPr>
                                <w:t>-</w:t>
                              </w:r>
                              <w:r>
                                <w:rPr>
                                  <w:color w:val="000000"/>
                                  <w:sz w:val="16"/>
                                  <w:szCs w:val="16"/>
                                </w:rPr>
                                <w:t xml:space="preserve"> </w:t>
                              </w:r>
                              <w:r w:rsidRPr="008336D2">
                                <w:rPr>
                                  <w:color w:val="000000"/>
                                  <w:sz w:val="16"/>
                                  <w:szCs w:val="16"/>
                                </w:rPr>
                                <w:t xml:space="preserve">49 </w:t>
                              </w:r>
                              <w:proofErr w:type="spellStart"/>
                              <w:r w:rsidRPr="008336D2">
                                <w:rPr>
                                  <w:color w:val="000000"/>
                                  <w:sz w:val="16"/>
                                  <w:szCs w:val="16"/>
                                </w:rPr>
                                <w:t>Int</w:t>
                              </w:r>
                              <w:proofErr w:type="spellEnd"/>
                              <w:r w:rsidRPr="008336D2">
                                <w:rPr>
                                  <w:color w:val="000000"/>
                                  <w:sz w:val="16"/>
                                  <w:szCs w:val="16"/>
                                </w:rPr>
                                <w:t>. 201</w:t>
                              </w:r>
                            </w:p>
                            <w:p w14:paraId="6C2CE6B8" w14:textId="77777777" w:rsidR="00046664" w:rsidRPr="008336D2" w:rsidRDefault="00046664" w:rsidP="00046664">
                              <w:pPr>
                                <w:jc w:val="center"/>
                                <w:rPr>
                                  <w:color w:val="000000"/>
                                  <w:sz w:val="16"/>
                                  <w:szCs w:val="16"/>
                                </w:rPr>
                              </w:pPr>
                              <w:r w:rsidRPr="008336D2">
                                <w:rPr>
                                  <w:color w:val="000000"/>
                                  <w:sz w:val="16"/>
                                  <w:szCs w:val="16"/>
                                </w:rPr>
                                <w:t xml:space="preserve">PBX </w:t>
                              </w:r>
                              <w:r>
                                <w:rPr>
                                  <w:color w:val="000000"/>
                                  <w:sz w:val="16"/>
                                  <w:szCs w:val="16"/>
                                </w:rPr>
                                <w:t xml:space="preserve">57 + </w:t>
                              </w:r>
                              <w:r w:rsidRPr="008336D2">
                                <w:rPr>
                                  <w:color w:val="000000"/>
                                  <w:sz w:val="16"/>
                                  <w:szCs w:val="16"/>
                                </w:rPr>
                                <w:t>(1)</w:t>
                              </w:r>
                              <w:r>
                                <w:rPr>
                                  <w:color w:val="000000"/>
                                  <w:sz w:val="16"/>
                                  <w:szCs w:val="16"/>
                                </w:rPr>
                                <w:t xml:space="preserve"> </w:t>
                              </w:r>
                              <w:r w:rsidRPr="008336D2">
                                <w:rPr>
                                  <w:color w:val="000000"/>
                                  <w:sz w:val="16"/>
                                  <w:szCs w:val="16"/>
                                </w:rPr>
                                <w:t>3282121</w:t>
                              </w:r>
                            </w:p>
                            <w:p w14:paraId="119C13A3" w14:textId="77777777" w:rsidR="00046664" w:rsidRPr="008336D2" w:rsidRDefault="00046664" w:rsidP="00046664">
                              <w:pPr>
                                <w:jc w:val="center"/>
                                <w:rPr>
                                  <w:color w:val="000000"/>
                                  <w:sz w:val="16"/>
                                  <w:szCs w:val="16"/>
                                </w:rPr>
                              </w:pPr>
                              <w:r w:rsidRPr="008336D2">
                                <w:rPr>
                                  <w:color w:val="000000"/>
                                  <w:sz w:val="16"/>
                                  <w:szCs w:val="16"/>
                                </w:rPr>
                                <w:t>Bogotá D.C., - Colombia</w:t>
                              </w:r>
                            </w:p>
                            <w:p w14:paraId="2BAA122F" w14:textId="77777777" w:rsidR="00046664" w:rsidRPr="008336D2" w:rsidRDefault="00946ADE" w:rsidP="00046664">
                              <w:pPr>
                                <w:jc w:val="center"/>
                                <w:rPr>
                                  <w:color w:val="000000"/>
                                </w:rPr>
                              </w:pPr>
                              <w:hyperlink r:id="rId1" w:history="1">
                                <w:r w:rsidR="00046664" w:rsidRPr="008336D2">
                                  <w:rPr>
                                    <w:rStyle w:val="Hipervnculo"/>
                                    <w:color w:val="000000"/>
                                    <w:sz w:val="16"/>
                                    <w:szCs w:val="16"/>
                                  </w:rPr>
                                  <w:t>http://www.supernotariado.gov.co</w:t>
                                </w:r>
                              </w:hyperlink>
                              <w:r w:rsidR="00046664" w:rsidRPr="008336D2">
                                <w:rPr>
                                  <w:color w:val="000000"/>
                                  <w:sz w:val="16"/>
                                  <w:szCs w:val="16"/>
                                </w:rPr>
                                <w:b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08671" id="_x0000_t202" coordsize="21600,21600" o:spt="202" path="m,l,21600r21600,l21600,xe">
                  <v:stroke joinstyle="miter"/>
                  <v:path gradientshapeok="t" o:connecttype="rect"/>
                </v:shapetype>
                <v:shape id="Text Box 31" o:spid="_x0000_s1026" type="#_x0000_t202" style="position:absolute;left:0;text-align:left;margin-left:77.75pt;margin-top:8.6pt;width:241.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6KpwIAAKM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" filled="f" stroked="f">
                  <v:path arrowok="t"/>
                  <v:textbox>
                    <w:txbxContent>
                      <w:p w14:paraId="084B407C" w14:textId="77777777" w:rsidR="00046664" w:rsidRPr="008336D2" w:rsidRDefault="00046664" w:rsidP="00046664">
                        <w:pPr>
                          <w:jc w:val="center"/>
                          <w:rPr>
                            <w:b/>
                            <w:color w:val="000000"/>
                            <w:sz w:val="18"/>
                            <w:szCs w:val="18"/>
                          </w:rPr>
                        </w:pPr>
                        <w:r w:rsidRPr="008336D2">
                          <w:rPr>
                            <w:b/>
                            <w:color w:val="000000"/>
                            <w:sz w:val="18"/>
                            <w:szCs w:val="18"/>
                          </w:rPr>
                          <w:t>Superintendencia de Notariado y Registro</w:t>
                        </w:r>
                      </w:p>
                      <w:p w14:paraId="49F58CF1" w14:textId="77777777" w:rsidR="00046664" w:rsidRDefault="00046664" w:rsidP="00046664">
                        <w:pPr>
                          <w:jc w:val="center"/>
                          <w:rPr>
                            <w:color w:val="000000"/>
                            <w:sz w:val="16"/>
                            <w:szCs w:val="16"/>
                          </w:rPr>
                        </w:pPr>
                        <w:r w:rsidRPr="008336D2">
                          <w:rPr>
                            <w:color w:val="000000"/>
                            <w:sz w:val="16"/>
                            <w:szCs w:val="16"/>
                          </w:rPr>
                          <w:t>Calle 26 No. 13</w:t>
                        </w:r>
                        <w:r>
                          <w:rPr>
                            <w:color w:val="000000"/>
                            <w:sz w:val="16"/>
                            <w:szCs w:val="16"/>
                          </w:rPr>
                          <w:t xml:space="preserve"> </w:t>
                        </w:r>
                        <w:r w:rsidRPr="008336D2">
                          <w:rPr>
                            <w:color w:val="000000"/>
                            <w:sz w:val="16"/>
                            <w:szCs w:val="16"/>
                          </w:rPr>
                          <w:t>-</w:t>
                        </w:r>
                        <w:r>
                          <w:rPr>
                            <w:color w:val="000000"/>
                            <w:sz w:val="16"/>
                            <w:szCs w:val="16"/>
                          </w:rPr>
                          <w:t xml:space="preserve"> </w:t>
                        </w:r>
                        <w:r w:rsidRPr="008336D2">
                          <w:rPr>
                            <w:color w:val="000000"/>
                            <w:sz w:val="16"/>
                            <w:szCs w:val="16"/>
                          </w:rPr>
                          <w:t xml:space="preserve">49 </w:t>
                        </w:r>
                        <w:proofErr w:type="spellStart"/>
                        <w:r w:rsidRPr="008336D2">
                          <w:rPr>
                            <w:color w:val="000000"/>
                            <w:sz w:val="16"/>
                            <w:szCs w:val="16"/>
                          </w:rPr>
                          <w:t>Int</w:t>
                        </w:r>
                        <w:proofErr w:type="spellEnd"/>
                        <w:r w:rsidRPr="008336D2">
                          <w:rPr>
                            <w:color w:val="000000"/>
                            <w:sz w:val="16"/>
                            <w:szCs w:val="16"/>
                          </w:rPr>
                          <w:t>. 201</w:t>
                        </w:r>
                      </w:p>
                      <w:p w14:paraId="6C2CE6B8" w14:textId="77777777" w:rsidR="00046664" w:rsidRPr="008336D2" w:rsidRDefault="00046664" w:rsidP="00046664">
                        <w:pPr>
                          <w:jc w:val="center"/>
                          <w:rPr>
                            <w:color w:val="000000"/>
                            <w:sz w:val="16"/>
                            <w:szCs w:val="16"/>
                          </w:rPr>
                        </w:pPr>
                        <w:r w:rsidRPr="008336D2">
                          <w:rPr>
                            <w:color w:val="000000"/>
                            <w:sz w:val="16"/>
                            <w:szCs w:val="16"/>
                          </w:rPr>
                          <w:t xml:space="preserve">PBX </w:t>
                        </w:r>
                        <w:r>
                          <w:rPr>
                            <w:color w:val="000000"/>
                            <w:sz w:val="16"/>
                            <w:szCs w:val="16"/>
                          </w:rPr>
                          <w:t xml:space="preserve">57 + </w:t>
                        </w:r>
                        <w:r w:rsidRPr="008336D2">
                          <w:rPr>
                            <w:color w:val="000000"/>
                            <w:sz w:val="16"/>
                            <w:szCs w:val="16"/>
                          </w:rPr>
                          <w:t>(1)</w:t>
                        </w:r>
                        <w:r>
                          <w:rPr>
                            <w:color w:val="000000"/>
                            <w:sz w:val="16"/>
                            <w:szCs w:val="16"/>
                          </w:rPr>
                          <w:t xml:space="preserve"> </w:t>
                        </w:r>
                        <w:r w:rsidRPr="008336D2">
                          <w:rPr>
                            <w:color w:val="000000"/>
                            <w:sz w:val="16"/>
                            <w:szCs w:val="16"/>
                          </w:rPr>
                          <w:t>3282121</w:t>
                        </w:r>
                      </w:p>
                      <w:p w14:paraId="119C13A3" w14:textId="77777777" w:rsidR="00046664" w:rsidRPr="008336D2" w:rsidRDefault="00046664" w:rsidP="00046664">
                        <w:pPr>
                          <w:jc w:val="center"/>
                          <w:rPr>
                            <w:color w:val="000000"/>
                            <w:sz w:val="16"/>
                            <w:szCs w:val="16"/>
                          </w:rPr>
                        </w:pPr>
                        <w:r w:rsidRPr="008336D2">
                          <w:rPr>
                            <w:color w:val="000000"/>
                            <w:sz w:val="16"/>
                            <w:szCs w:val="16"/>
                          </w:rPr>
                          <w:t>Bogotá D.C., - Colombia</w:t>
                        </w:r>
                      </w:p>
                      <w:p w14:paraId="2BAA122F" w14:textId="77777777" w:rsidR="00046664" w:rsidRPr="008336D2" w:rsidRDefault="00046664" w:rsidP="00046664">
                        <w:pPr>
                          <w:jc w:val="center"/>
                          <w:rPr>
                            <w:color w:val="000000"/>
                          </w:rPr>
                        </w:pPr>
                        <w:hyperlink r:id="rId2" w:history="1">
                          <w:r w:rsidRPr="008336D2">
                            <w:rPr>
                              <w:rStyle w:val="Hipervnculo"/>
                              <w:color w:val="000000"/>
                              <w:sz w:val="16"/>
                              <w:szCs w:val="16"/>
                            </w:rPr>
                            <w:t>http://www.supernotariado.gov.co</w:t>
                          </w:r>
                        </w:hyperlink>
                        <w:r w:rsidRPr="008336D2">
                          <w:rPr>
                            <w:color w:val="000000"/>
                            <w:sz w:val="16"/>
                            <w:szCs w:val="16"/>
                          </w:rPr>
                          <w:br/>
                          <w:t>correspondencia@supernotariado.gov.co</w:t>
                        </w:r>
                      </w:p>
                    </w:txbxContent>
                  </v:textbox>
                </v:shape>
              </w:pict>
            </mc:Fallback>
          </mc:AlternateContent>
        </w:r>
        <w:r>
          <w:fldChar w:fldCharType="begin"/>
        </w:r>
        <w:r>
          <w:instrText>PAGE   \* MERGEFORMAT</w:instrText>
        </w:r>
        <w:r>
          <w:fldChar w:fldCharType="separate"/>
        </w:r>
        <w:r w:rsidR="00E61598">
          <w:rPr>
            <w:noProof/>
          </w:rPr>
          <w:t>2</w:t>
        </w:r>
        <w:r>
          <w:fldChar w:fldCharType="end"/>
        </w:r>
      </w:p>
    </w:sdtContent>
  </w:sdt>
  <w:p w14:paraId="6D203F8E" w14:textId="5B67325F" w:rsidR="007A541B" w:rsidRPr="007A541B" w:rsidRDefault="00946ADE" w:rsidP="000048D3">
    <w:pPr>
      <w:pStyle w:val="Piedepgina"/>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AE0D" w14:textId="77777777" w:rsidR="00946ADE" w:rsidRDefault="00946ADE" w:rsidP="00F704AC">
      <w:r>
        <w:separator/>
      </w:r>
    </w:p>
  </w:footnote>
  <w:footnote w:type="continuationSeparator" w:id="0">
    <w:p w14:paraId="0DC0D333" w14:textId="77777777" w:rsidR="00946ADE" w:rsidRDefault="00946ADE" w:rsidP="00F7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8FAE" w14:textId="77777777" w:rsidR="00046664" w:rsidRDefault="00A66E1D" w:rsidP="00A66E1D">
    <w:pPr>
      <w:pStyle w:val="Piedepgina"/>
      <w:tabs>
        <w:tab w:val="left" w:pos="5940"/>
      </w:tabs>
    </w:pPr>
    <w:r>
      <w:t xml:space="preserve">                                                              </w:t>
    </w:r>
  </w:p>
  <w:tbl>
    <w:tblPr>
      <w:tblW w:w="9935" w:type="dxa"/>
      <w:tblInd w:w="-3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2411"/>
      <w:gridCol w:w="4647"/>
      <w:gridCol w:w="2877"/>
    </w:tblGrid>
    <w:tr w:rsidR="00046664" w:rsidRPr="005F237B" w14:paraId="2AD5DCC1" w14:textId="77777777" w:rsidTr="000735E7">
      <w:trPr>
        <w:trHeight w:val="557"/>
      </w:trPr>
      <w:tc>
        <w:tcPr>
          <w:tcW w:w="2411" w:type="dxa"/>
          <w:vMerge w:val="restart"/>
        </w:tcPr>
        <w:p w14:paraId="76B2A933" w14:textId="77777777" w:rsidR="00046664" w:rsidRDefault="00046664" w:rsidP="00046664">
          <w:pPr>
            <w:pStyle w:val="Encabezado"/>
            <w:rPr>
              <w:rFonts w:cs="Arial"/>
            </w:rPr>
          </w:pPr>
          <w:r w:rsidRPr="005F237B">
            <w:rPr>
              <w:rFonts w:cs="Arial"/>
              <w:noProof/>
            </w:rPr>
            <w:drawing>
              <wp:anchor distT="0" distB="0" distL="114300" distR="114300" simplePos="0" relativeHeight="251666432" behindDoc="1" locked="0" layoutInCell="1" allowOverlap="1" wp14:anchorId="1806FEDA" wp14:editId="5F6BBF92">
                <wp:simplePos x="0" y="0"/>
                <wp:positionH relativeFrom="column">
                  <wp:posOffset>-23495</wp:posOffset>
                </wp:positionH>
                <wp:positionV relativeFrom="paragraph">
                  <wp:posOffset>157480</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20310" w14:textId="77777777" w:rsidR="00046664" w:rsidRDefault="00046664" w:rsidP="00046664"/>
        <w:p w14:paraId="310C53A8" w14:textId="77777777" w:rsidR="00046664" w:rsidRPr="002A64FA" w:rsidRDefault="00046664" w:rsidP="00046664">
          <w:pPr>
            <w:jc w:val="right"/>
          </w:pPr>
        </w:p>
      </w:tc>
      <w:tc>
        <w:tcPr>
          <w:tcW w:w="4647" w:type="dxa"/>
          <w:vAlign w:val="bottom"/>
        </w:tcPr>
        <w:p w14:paraId="40F21B83" w14:textId="77777777" w:rsidR="00046664" w:rsidRPr="005F237B" w:rsidRDefault="00046664" w:rsidP="00046664">
          <w:pPr>
            <w:pStyle w:val="Encabezado"/>
            <w:jc w:val="center"/>
            <w:rPr>
              <w:rFonts w:cs="Arial"/>
              <w:b/>
            </w:rPr>
          </w:pPr>
          <w:r w:rsidRPr="00F344AD">
            <w:rPr>
              <w:rFonts w:ascii="Arial Narrow" w:eastAsia="Calibri" w:hAnsi="Arial Narrow" w:cs="Arial"/>
              <w:b/>
              <w:sz w:val="18"/>
              <w:szCs w:val="18"/>
              <w:lang w:eastAsia="en-US"/>
            </w:rPr>
            <w:t xml:space="preserve">PROCESO: </w:t>
          </w:r>
          <w:r w:rsidRPr="00B818AE">
            <w:rPr>
              <w:rFonts w:ascii="Arial Narrow" w:eastAsia="Calibri" w:hAnsi="Arial Narrow" w:cs="Arial"/>
              <w:bCs/>
              <w:color w:val="000000"/>
              <w:sz w:val="18"/>
              <w:szCs w:val="18"/>
              <w:lang w:eastAsia="en-US"/>
            </w:rPr>
            <w:t xml:space="preserve">VISITAS </w:t>
          </w:r>
          <w:r>
            <w:rPr>
              <w:rFonts w:ascii="Arial Narrow" w:eastAsia="Calibri" w:hAnsi="Arial Narrow" w:cs="Arial"/>
              <w:bCs/>
              <w:color w:val="000000"/>
              <w:sz w:val="18"/>
              <w:szCs w:val="18"/>
              <w:lang w:eastAsia="en-US"/>
            </w:rPr>
            <w:t xml:space="preserve">ESPECIALES </w:t>
          </w:r>
          <w:r w:rsidRPr="00B818AE">
            <w:rPr>
              <w:rFonts w:ascii="Arial Narrow" w:eastAsia="Calibri" w:hAnsi="Arial Narrow" w:cs="Arial"/>
              <w:bCs/>
              <w:color w:val="000000"/>
              <w:sz w:val="18"/>
              <w:szCs w:val="18"/>
              <w:lang w:eastAsia="en-US"/>
            </w:rPr>
            <w:t>A LOS SUJETOS OBJETO DE SUPERVISIÓN</w:t>
          </w:r>
        </w:p>
      </w:tc>
      <w:tc>
        <w:tcPr>
          <w:tcW w:w="2877" w:type="dxa"/>
        </w:tcPr>
        <w:p w14:paraId="2316555F" w14:textId="048659EE" w:rsidR="00F02AB1" w:rsidRPr="00F02AB1" w:rsidRDefault="00046664" w:rsidP="00F02AB1">
          <w:pPr>
            <w:pStyle w:val="Encabezado"/>
            <w:rPr>
              <w:rFonts w:ascii="Arial Narrow" w:hAnsi="Arial Narrow" w:cs="Arial"/>
              <w:b/>
              <w:sz w:val="18"/>
              <w:szCs w:val="18"/>
            </w:rPr>
          </w:pPr>
          <w:r w:rsidRPr="00305204">
            <w:rPr>
              <w:rFonts w:ascii="Arial Narrow" w:hAnsi="Arial Narrow" w:cs="Arial"/>
              <w:b/>
              <w:sz w:val="18"/>
              <w:szCs w:val="18"/>
            </w:rPr>
            <w:t xml:space="preserve">Código: </w:t>
          </w:r>
          <w:r w:rsidR="00F02AB1" w:rsidRPr="00F02AB1">
            <w:rPr>
              <w:rFonts w:cs="Arial"/>
              <w:color w:val="000000"/>
              <w:sz w:val="22"/>
              <w:szCs w:val="22"/>
              <w:shd w:val="clear" w:color="auto" w:fill="FFFFFF"/>
            </w:rPr>
            <w:t>MP - ISOS - PO - 02 - PR - 02 - FR - 01</w:t>
          </w:r>
        </w:p>
      </w:tc>
    </w:tr>
    <w:tr w:rsidR="00046664" w:rsidRPr="005F237B" w14:paraId="06BDCD2F" w14:textId="77777777" w:rsidTr="000735E7">
      <w:trPr>
        <w:trHeight w:val="317"/>
      </w:trPr>
      <w:tc>
        <w:tcPr>
          <w:tcW w:w="2411" w:type="dxa"/>
          <w:vMerge/>
        </w:tcPr>
        <w:p w14:paraId="69829747" w14:textId="77777777" w:rsidR="00046664" w:rsidRPr="005F237B" w:rsidRDefault="00046664" w:rsidP="00046664">
          <w:pPr>
            <w:pStyle w:val="Encabezado"/>
            <w:rPr>
              <w:rFonts w:cs="Arial"/>
            </w:rPr>
          </w:pPr>
        </w:p>
      </w:tc>
      <w:tc>
        <w:tcPr>
          <w:tcW w:w="4647" w:type="dxa"/>
          <w:vAlign w:val="bottom"/>
        </w:tcPr>
        <w:p w14:paraId="51F25D5A" w14:textId="77777777" w:rsidR="00046664" w:rsidRPr="005F237B" w:rsidRDefault="00046664" w:rsidP="00046664">
          <w:pPr>
            <w:pStyle w:val="Encabezado"/>
            <w:jc w:val="center"/>
            <w:rPr>
              <w:rFonts w:cs="Arial"/>
              <w:b/>
            </w:rPr>
          </w:pPr>
          <w:r w:rsidRPr="00DD3970">
            <w:rPr>
              <w:rFonts w:ascii="Arial Narrow" w:eastAsia="Calibri" w:hAnsi="Arial Narrow" w:cs="Arial"/>
              <w:b/>
              <w:sz w:val="18"/>
              <w:szCs w:val="18"/>
              <w:lang w:eastAsia="en-US"/>
            </w:rPr>
            <w:t>PROCEDIMIENTO</w:t>
          </w:r>
          <w:r>
            <w:rPr>
              <w:rFonts w:ascii="Arial Narrow" w:eastAsia="Calibri" w:hAnsi="Arial Narrow" w:cs="Arial"/>
              <w:b/>
              <w:sz w:val="18"/>
              <w:szCs w:val="18"/>
              <w:lang w:eastAsia="en-US"/>
            </w:rPr>
            <w:t xml:space="preserve">: </w:t>
          </w:r>
          <w:r w:rsidRPr="00B818AE">
            <w:rPr>
              <w:rFonts w:ascii="Arial Narrow" w:eastAsia="Calibri" w:hAnsi="Arial Narrow" w:cs="Arial"/>
              <w:bCs/>
              <w:color w:val="000000"/>
              <w:sz w:val="18"/>
              <w:szCs w:val="18"/>
              <w:lang w:eastAsia="en-US"/>
            </w:rPr>
            <w:t>VISITAS</w:t>
          </w:r>
          <w:r>
            <w:rPr>
              <w:rFonts w:ascii="Arial Narrow" w:eastAsia="Calibri" w:hAnsi="Arial Narrow" w:cs="Arial"/>
              <w:bCs/>
              <w:color w:val="000000"/>
              <w:sz w:val="18"/>
              <w:szCs w:val="18"/>
              <w:lang w:eastAsia="en-US"/>
            </w:rPr>
            <w:t xml:space="preserve"> ESPECIALES</w:t>
          </w:r>
          <w:r w:rsidRPr="00B818AE">
            <w:rPr>
              <w:rFonts w:ascii="Arial Narrow" w:eastAsia="Calibri" w:hAnsi="Arial Narrow" w:cs="Arial"/>
              <w:bCs/>
              <w:color w:val="000000"/>
              <w:sz w:val="18"/>
              <w:szCs w:val="18"/>
              <w:lang w:eastAsia="en-US"/>
            </w:rPr>
            <w:t xml:space="preserve"> A LAS NOTARIAS - SDN</w:t>
          </w:r>
          <w:r w:rsidRPr="00B818AE">
            <w:rPr>
              <w:rFonts w:eastAsia="Calibri" w:cs="Arial"/>
              <w:bCs/>
              <w:color w:val="000000"/>
              <w:sz w:val="18"/>
              <w:szCs w:val="18"/>
              <w:lang w:eastAsia="en-US"/>
            </w:rPr>
            <w:t>​</w:t>
          </w:r>
        </w:p>
      </w:tc>
      <w:tc>
        <w:tcPr>
          <w:tcW w:w="2877" w:type="dxa"/>
        </w:tcPr>
        <w:p w14:paraId="59F42860" w14:textId="066D2D87" w:rsidR="00046664" w:rsidRPr="00305204" w:rsidRDefault="00046664" w:rsidP="00046664">
          <w:pPr>
            <w:pStyle w:val="Encabezado"/>
            <w:rPr>
              <w:rFonts w:ascii="Arial Narrow" w:hAnsi="Arial Narrow" w:cs="Arial"/>
              <w:b/>
              <w:sz w:val="18"/>
              <w:szCs w:val="18"/>
            </w:rPr>
          </w:pPr>
          <w:r w:rsidRPr="00305204">
            <w:rPr>
              <w:rFonts w:ascii="Arial Narrow" w:hAnsi="Arial Narrow" w:cs="Arial"/>
              <w:b/>
              <w:sz w:val="18"/>
              <w:szCs w:val="18"/>
            </w:rPr>
            <w:t xml:space="preserve">Versión: </w:t>
          </w:r>
          <w:r w:rsidR="00F02AB1" w:rsidRPr="00F02AB1">
            <w:rPr>
              <w:rFonts w:ascii="Arial Narrow" w:hAnsi="Arial Narrow" w:cs="Arial"/>
              <w:b/>
              <w:sz w:val="22"/>
              <w:szCs w:val="22"/>
            </w:rPr>
            <w:t>01</w:t>
          </w:r>
        </w:p>
      </w:tc>
    </w:tr>
    <w:tr w:rsidR="00046664" w:rsidRPr="005F237B" w14:paraId="02C699CD" w14:textId="77777777" w:rsidTr="000735E7">
      <w:trPr>
        <w:trHeight w:val="414"/>
      </w:trPr>
      <w:tc>
        <w:tcPr>
          <w:tcW w:w="2411" w:type="dxa"/>
          <w:vMerge/>
        </w:tcPr>
        <w:p w14:paraId="3A75438A" w14:textId="77777777" w:rsidR="00046664" w:rsidRPr="005F237B" w:rsidRDefault="00046664" w:rsidP="00046664">
          <w:pPr>
            <w:pStyle w:val="Encabezado"/>
            <w:rPr>
              <w:rFonts w:cs="Arial"/>
            </w:rPr>
          </w:pPr>
        </w:p>
      </w:tc>
      <w:tc>
        <w:tcPr>
          <w:tcW w:w="4647" w:type="dxa"/>
          <w:vAlign w:val="center"/>
        </w:tcPr>
        <w:p w14:paraId="3FACD934" w14:textId="171EE682" w:rsidR="00046664" w:rsidRPr="00305204" w:rsidRDefault="00046664" w:rsidP="00046664">
          <w:pPr>
            <w:tabs>
              <w:tab w:val="center" w:pos="4419"/>
              <w:tab w:val="right" w:pos="8838"/>
            </w:tabs>
            <w:jc w:val="center"/>
            <w:rPr>
              <w:rFonts w:ascii="Arial Narrow" w:hAnsi="Arial Narrow"/>
              <w:b/>
              <w:color w:val="000000"/>
              <w:sz w:val="18"/>
              <w:szCs w:val="18"/>
            </w:rPr>
          </w:pPr>
          <w:r>
            <w:rPr>
              <w:rFonts w:ascii="Arial Narrow" w:hAnsi="Arial Narrow"/>
              <w:b/>
              <w:color w:val="000000"/>
              <w:sz w:val="18"/>
              <w:szCs w:val="18"/>
            </w:rPr>
            <w:t xml:space="preserve">FORMATO: </w:t>
          </w:r>
          <w:r w:rsidRPr="00B7009B">
            <w:rPr>
              <w:rFonts w:ascii="Arial Narrow" w:eastAsia="Calibri" w:hAnsi="Arial Narrow"/>
              <w:bCs/>
              <w:color w:val="000000"/>
              <w:sz w:val="18"/>
              <w:szCs w:val="18"/>
              <w:lang w:eastAsia="en-US"/>
            </w:rPr>
            <w:t>ACTA DE VISITA ESPECIAL APROBACIÓN</w:t>
          </w:r>
          <w:r>
            <w:rPr>
              <w:rFonts w:ascii="Arial Narrow" w:eastAsia="Calibri" w:hAnsi="Arial Narrow"/>
              <w:bCs/>
              <w:color w:val="000000"/>
              <w:sz w:val="18"/>
              <w:szCs w:val="18"/>
              <w:lang w:eastAsia="en-US"/>
            </w:rPr>
            <w:t xml:space="preserve"> DE LOCAL ADICIONAL</w:t>
          </w:r>
        </w:p>
      </w:tc>
      <w:tc>
        <w:tcPr>
          <w:tcW w:w="2877" w:type="dxa"/>
        </w:tcPr>
        <w:p w14:paraId="65157216" w14:textId="3E5BDF14" w:rsidR="00046664" w:rsidRPr="00305204" w:rsidRDefault="00046664" w:rsidP="00046664">
          <w:pPr>
            <w:pStyle w:val="Encabezado"/>
            <w:rPr>
              <w:rFonts w:ascii="Arial Narrow" w:hAnsi="Arial Narrow" w:cs="Arial"/>
              <w:b/>
              <w:sz w:val="18"/>
              <w:szCs w:val="18"/>
            </w:rPr>
          </w:pPr>
          <w:r w:rsidRPr="00305204">
            <w:rPr>
              <w:rFonts w:ascii="Arial Narrow" w:hAnsi="Arial Narrow" w:cs="Arial"/>
              <w:b/>
              <w:sz w:val="18"/>
              <w:szCs w:val="18"/>
            </w:rPr>
            <w:t xml:space="preserve">Fecha: </w:t>
          </w:r>
          <w:r w:rsidR="00F02AB1">
            <w:rPr>
              <w:rFonts w:ascii="Arial Narrow" w:hAnsi="Arial Narrow" w:cs="Arial"/>
              <w:b/>
              <w:sz w:val="18"/>
              <w:szCs w:val="18"/>
            </w:rPr>
            <w:t>29/11/2021</w:t>
          </w:r>
        </w:p>
      </w:tc>
    </w:tr>
  </w:tbl>
  <w:p w14:paraId="4D9A3875" w14:textId="220926D7" w:rsidR="00A66E1D" w:rsidRDefault="00A66E1D" w:rsidP="00A66E1D">
    <w:pPr>
      <w:pStyle w:val="Piedepgina"/>
      <w:tabs>
        <w:tab w:val="left" w:pos="5940"/>
      </w:tabs>
    </w:pPr>
    <w:r>
      <w:t xml:space="preserve">                                                     </w:t>
    </w:r>
    <w:r w:rsidR="000466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82D"/>
    <w:multiLevelType w:val="hybridMultilevel"/>
    <w:tmpl w:val="3F5E88B8"/>
    <w:lvl w:ilvl="0" w:tplc="0C0A000D">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1B342A8"/>
    <w:multiLevelType w:val="hybridMultilevel"/>
    <w:tmpl w:val="E5AE014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5154F"/>
    <w:multiLevelType w:val="hybridMultilevel"/>
    <w:tmpl w:val="453451B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52538"/>
    <w:multiLevelType w:val="multilevel"/>
    <w:tmpl w:val="E1A645A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E67FAB"/>
    <w:multiLevelType w:val="hybridMultilevel"/>
    <w:tmpl w:val="0BAE938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16676"/>
    <w:multiLevelType w:val="hybridMultilevel"/>
    <w:tmpl w:val="3F5E88B8"/>
    <w:lvl w:ilvl="0" w:tplc="0C0A000D">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20A637CC"/>
    <w:multiLevelType w:val="hybridMultilevel"/>
    <w:tmpl w:val="837E11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F8679C"/>
    <w:multiLevelType w:val="hybridMultilevel"/>
    <w:tmpl w:val="3580C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355733"/>
    <w:multiLevelType w:val="hybridMultilevel"/>
    <w:tmpl w:val="EA240B0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0C4671"/>
    <w:multiLevelType w:val="hybridMultilevel"/>
    <w:tmpl w:val="4502DF9C"/>
    <w:lvl w:ilvl="0" w:tplc="2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14763"/>
    <w:multiLevelType w:val="hybridMultilevel"/>
    <w:tmpl w:val="D718692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977804"/>
    <w:multiLevelType w:val="hybridMultilevel"/>
    <w:tmpl w:val="E8964D6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254633"/>
    <w:multiLevelType w:val="hybridMultilevel"/>
    <w:tmpl w:val="B15C945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60481D"/>
    <w:multiLevelType w:val="hybridMultilevel"/>
    <w:tmpl w:val="6DE6A9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2"/>
  </w:num>
  <w:num w:numId="6">
    <w:abstractNumId w:val="12"/>
  </w:num>
  <w:num w:numId="7">
    <w:abstractNumId w:val="8"/>
  </w:num>
  <w:num w:numId="8">
    <w:abstractNumId w:val="1"/>
  </w:num>
  <w:num w:numId="9">
    <w:abstractNumId w:val="4"/>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3"/>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AC"/>
    <w:rsid w:val="000048D3"/>
    <w:rsid w:val="00007CA4"/>
    <w:rsid w:val="00024CEF"/>
    <w:rsid w:val="00046664"/>
    <w:rsid w:val="000D5441"/>
    <w:rsid w:val="00181910"/>
    <w:rsid w:val="00182FEF"/>
    <w:rsid w:val="00187725"/>
    <w:rsid w:val="001E0535"/>
    <w:rsid w:val="001E4C9C"/>
    <w:rsid w:val="002268F5"/>
    <w:rsid w:val="002374A8"/>
    <w:rsid w:val="003B0466"/>
    <w:rsid w:val="003C1EEF"/>
    <w:rsid w:val="00616FA7"/>
    <w:rsid w:val="006361AE"/>
    <w:rsid w:val="00672887"/>
    <w:rsid w:val="006D1865"/>
    <w:rsid w:val="006D5E72"/>
    <w:rsid w:val="006F1BD8"/>
    <w:rsid w:val="007021F1"/>
    <w:rsid w:val="00727741"/>
    <w:rsid w:val="00757BA5"/>
    <w:rsid w:val="00761C47"/>
    <w:rsid w:val="00777EF8"/>
    <w:rsid w:val="0078678C"/>
    <w:rsid w:val="008937EC"/>
    <w:rsid w:val="00946ADE"/>
    <w:rsid w:val="00950C9A"/>
    <w:rsid w:val="0098108B"/>
    <w:rsid w:val="00A5053D"/>
    <w:rsid w:val="00A66E1D"/>
    <w:rsid w:val="00AD6787"/>
    <w:rsid w:val="00AF59A8"/>
    <w:rsid w:val="00B41E56"/>
    <w:rsid w:val="00B53B15"/>
    <w:rsid w:val="00BB3EC8"/>
    <w:rsid w:val="00BC1EE6"/>
    <w:rsid w:val="00C333E9"/>
    <w:rsid w:val="00C34C17"/>
    <w:rsid w:val="00C36C5E"/>
    <w:rsid w:val="00C849F0"/>
    <w:rsid w:val="00D0109A"/>
    <w:rsid w:val="00D41FC7"/>
    <w:rsid w:val="00D64F72"/>
    <w:rsid w:val="00DB6DFA"/>
    <w:rsid w:val="00E03818"/>
    <w:rsid w:val="00E168DC"/>
    <w:rsid w:val="00E448C6"/>
    <w:rsid w:val="00E61598"/>
    <w:rsid w:val="00F014C3"/>
    <w:rsid w:val="00F02AB1"/>
    <w:rsid w:val="00F0506E"/>
    <w:rsid w:val="00F51C87"/>
    <w:rsid w:val="00F704AC"/>
    <w:rsid w:val="00F9043F"/>
    <w:rsid w:val="00FD2D7D"/>
    <w:rsid w:val="20A4EE49"/>
    <w:rsid w:val="56D8373C"/>
    <w:rsid w:val="789C23E9"/>
    <w:rsid w:val="7A98A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2DE81"/>
  <w15:docId w15:val="{0A1F8E9D-74A5-4BDC-AAAF-6242E588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AC"/>
    <w:pPr>
      <w:spacing w:after="0" w:line="240" w:lineRule="auto"/>
    </w:pPr>
    <w:rPr>
      <w:rFonts w:ascii="Arial" w:eastAsia="Times New Roman" w:hAnsi="Arial" w:cs="Arial"/>
      <w:sz w:val="24"/>
      <w:szCs w:val="24"/>
      <w:lang w:eastAsia="es-CO"/>
    </w:rPr>
  </w:style>
  <w:style w:type="paragraph" w:styleId="Ttulo1">
    <w:name w:val="heading 1"/>
    <w:basedOn w:val="Normal"/>
    <w:next w:val="Normal"/>
    <w:link w:val="Ttulo1Car"/>
    <w:qFormat/>
    <w:rsid w:val="00F704AC"/>
    <w:pPr>
      <w:keepNext/>
      <w:outlineLvl w:val="0"/>
    </w:pPr>
    <w:rPr>
      <w:b/>
      <w:bCs/>
    </w:rPr>
  </w:style>
  <w:style w:type="paragraph" w:styleId="Ttulo5">
    <w:name w:val="heading 5"/>
    <w:basedOn w:val="Normal"/>
    <w:next w:val="Normal"/>
    <w:link w:val="Ttulo5Car"/>
    <w:uiPriority w:val="9"/>
    <w:semiHidden/>
    <w:unhideWhenUsed/>
    <w:qFormat/>
    <w:rsid w:val="00F9043F"/>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F9043F"/>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qFormat/>
    <w:rsid w:val="00F704AC"/>
    <w:pPr>
      <w:spacing w:before="240" w:after="60"/>
      <w:outlineLvl w:val="6"/>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04AC"/>
    <w:rPr>
      <w:rFonts w:ascii="Arial" w:eastAsia="Times New Roman" w:hAnsi="Arial" w:cs="Arial"/>
      <w:b/>
      <w:bCs/>
      <w:sz w:val="24"/>
      <w:szCs w:val="24"/>
      <w:lang w:eastAsia="es-CO"/>
    </w:rPr>
  </w:style>
  <w:style w:type="character" w:customStyle="1" w:styleId="Ttulo7Car">
    <w:name w:val="Título 7 Car"/>
    <w:basedOn w:val="Fuentedeprrafopredeter"/>
    <w:link w:val="Ttulo7"/>
    <w:rsid w:val="00F704AC"/>
    <w:rPr>
      <w:rFonts w:ascii="Calibri" w:eastAsia="Times New Roman" w:hAnsi="Calibri" w:cs="Times New Roman"/>
      <w:sz w:val="24"/>
      <w:szCs w:val="24"/>
      <w:lang w:eastAsia="es-CO"/>
    </w:rPr>
  </w:style>
  <w:style w:type="paragraph" w:styleId="Textoindependiente">
    <w:name w:val="Body Text"/>
    <w:basedOn w:val="Normal"/>
    <w:link w:val="TextoindependienteCar"/>
    <w:rsid w:val="00F704AC"/>
    <w:pPr>
      <w:jc w:val="both"/>
    </w:pPr>
    <w:rPr>
      <w:bCs/>
    </w:rPr>
  </w:style>
  <w:style w:type="character" w:customStyle="1" w:styleId="TextoindependienteCar">
    <w:name w:val="Texto independiente Car"/>
    <w:basedOn w:val="Fuentedeprrafopredeter"/>
    <w:link w:val="Textoindependiente"/>
    <w:rsid w:val="00F704AC"/>
    <w:rPr>
      <w:rFonts w:ascii="Arial" w:eastAsia="Times New Roman" w:hAnsi="Arial" w:cs="Arial"/>
      <w:bCs/>
      <w:sz w:val="24"/>
      <w:szCs w:val="24"/>
      <w:lang w:eastAsia="es-CO"/>
    </w:rPr>
  </w:style>
  <w:style w:type="character" w:styleId="Hipervnculo">
    <w:name w:val="Hyperlink"/>
    <w:uiPriority w:val="99"/>
    <w:rsid w:val="00F704AC"/>
    <w:rPr>
      <w:color w:val="0000FF"/>
      <w:u w:val="single"/>
    </w:rPr>
  </w:style>
  <w:style w:type="paragraph" w:styleId="Piedepgina">
    <w:name w:val="footer"/>
    <w:basedOn w:val="Normal"/>
    <w:link w:val="PiedepginaCar"/>
    <w:uiPriority w:val="99"/>
    <w:rsid w:val="00F704AC"/>
    <w:pPr>
      <w:tabs>
        <w:tab w:val="center" w:pos="4252"/>
        <w:tab w:val="right" w:pos="8504"/>
      </w:tabs>
    </w:pPr>
    <w:rPr>
      <w:rFonts w:ascii="Times New Roman" w:hAnsi="Times New Roman" w:cs="Times New Roman"/>
      <w:lang w:val="es-ES" w:eastAsia="es-ES"/>
    </w:rPr>
  </w:style>
  <w:style w:type="character" w:customStyle="1" w:styleId="PiedepginaCar">
    <w:name w:val="Pie de página Car"/>
    <w:basedOn w:val="Fuentedeprrafopredeter"/>
    <w:link w:val="Piedepgina"/>
    <w:uiPriority w:val="99"/>
    <w:rsid w:val="00F704AC"/>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F704AC"/>
    <w:pPr>
      <w:tabs>
        <w:tab w:val="center" w:pos="4419"/>
        <w:tab w:val="right" w:pos="8838"/>
      </w:tabs>
    </w:pPr>
    <w:rPr>
      <w:rFonts w:cs="Times New Roman"/>
    </w:rPr>
  </w:style>
  <w:style w:type="character" w:customStyle="1" w:styleId="EncabezadoCar">
    <w:name w:val="Encabezado Car"/>
    <w:basedOn w:val="Fuentedeprrafopredeter"/>
    <w:link w:val="Encabezado"/>
    <w:rsid w:val="00F704AC"/>
    <w:rPr>
      <w:rFonts w:ascii="Arial" w:eastAsia="Times New Roman" w:hAnsi="Arial" w:cs="Times New Roman"/>
      <w:sz w:val="24"/>
      <w:szCs w:val="24"/>
      <w:lang w:eastAsia="es-CO"/>
    </w:rPr>
  </w:style>
  <w:style w:type="paragraph" w:styleId="Sangradetextonormal">
    <w:name w:val="Body Text Indent"/>
    <w:basedOn w:val="Normal"/>
    <w:link w:val="SangradetextonormalCar"/>
    <w:rsid w:val="00F704AC"/>
    <w:pPr>
      <w:spacing w:after="120"/>
      <w:ind w:left="283"/>
    </w:pPr>
    <w:rPr>
      <w:rFonts w:cs="Times New Roman"/>
    </w:rPr>
  </w:style>
  <w:style w:type="character" w:customStyle="1" w:styleId="SangradetextonormalCar">
    <w:name w:val="Sangría de texto normal Car"/>
    <w:basedOn w:val="Fuentedeprrafopredeter"/>
    <w:link w:val="Sangradetextonormal"/>
    <w:rsid w:val="00F704AC"/>
    <w:rPr>
      <w:rFonts w:ascii="Arial" w:eastAsia="Times New Roman" w:hAnsi="Arial" w:cs="Times New Roman"/>
      <w:sz w:val="24"/>
      <w:szCs w:val="24"/>
      <w:lang w:eastAsia="es-CO"/>
    </w:rPr>
  </w:style>
  <w:style w:type="paragraph" w:styleId="Textoindependiente2">
    <w:name w:val="Body Text 2"/>
    <w:basedOn w:val="Normal"/>
    <w:link w:val="Textoindependiente2Car"/>
    <w:rsid w:val="00F704AC"/>
    <w:pPr>
      <w:spacing w:after="120" w:line="480" w:lineRule="auto"/>
    </w:pPr>
    <w:rPr>
      <w:rFonts w:cs="Times New Roman"/>
    </w:rPr>
  </w:style>
  <w:style w:type="character" w:customStyle="1" w:styleId="Textoindependiente2Car">
    <w:name w:val="Texto independiente 2 Car"/>
    <w:basedOn w:val="Fuentedeprrafopredeter"/>
    <w:link w:val="Textoindependiente2"/>
    <w:rsid w:val="00F704AC"/>
    <w:rPr>
      <w:rFonts w:ascii="Arial" w:eastAsia="Times New Roman" w:hAnsi="Arial" w:cs="Times New Roman"/>
      <w:sz w:val="24"/>
      <w:szCs w:val="24"/>
      <w:lang w:eastAsia="es-CO"/>
    </w:rPr>
  </w:style>
  <w:style w:type="paragraph" w:styleId="Lista">
    <w:name w:val="List"/>
    <w:basedOn w:val="Textoindependiente"/>
    <w:rsid w:val="00F704AC"/>
    <w:pPr>
      <w:suppressAutoHyphens/>
    </w:pPr>
    <w:rPr>
      <w:rFonts w:cs="Times New Roman"/>
      <w:bCs w:val="0"/>
      <w:szCs w:val="20"/>
      <w:lang w:eastAsia="es-ES"/>
    </w:rPr>
  </w:style>
  <w:style w:type="paragraph" w:styleId="Textodeglobo">
    <w:name w:val="Balloon Text"/>
    <w:basedOn w:val="Normal"/>
    <w:link w:val="TextodegloboCar"/>
    <w:uiPriority w:val="99"/>
    <w:semiHidden/>
    <w:unhideWhenUsed/>
    <w:rsid w:val="00F704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4AC"/>
    <w:rPr>
      <w:rFonts w:ascii="Segoe UI" w:eastAsia="Times New Roman" w:hAnsi="Segoe UI" w:cs="Segoe UI"/>
      <w:sz w:val="18"/>
      <w:szCs w:val="18"/>
      <w:lang w:eastAsia="es-CO"/>
    </w:rPr>
  </w:style>
  <w:style w:type="paragraph" w:styleId="Prrafodelista">
    <w:name w:val="List Paragraph"/>
    <w:basedOn w:val="Normal"/>
    <w:uiPriority w:val="34"/>
    <w:qFormat/>
    <w:rsid w:val="00F704AC"/>
    <w:pPr>
      <w:ind w:left="720"/>
      <w:contextualSpacing/>
    </w:pPr>
    <w:rPr>
      <w:rFonts w:ascii="Times New Roman" w:hAnsi="Times New Roman" w:cs="Times New Roman"/>
      <w:sz w:val="20"/>
      <w:szCs w:val="20"/>
      <w:lang w:val="es-ES" w:eastAsia="es-ES"/>
    </w:rPr>
  </w:style>
  <w:style w:type="table" w:styleId="Tablaconcuadrcula">
    <w:name w:val="Table Grid"/>
    <w:basedOn w:val="Tablanormal"/>
    <w:uiPriority w:val="39"/>
    <w:rsid w:val="00F7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F9043F"/>
    <w:rPr>
      <w:rFonts w:asciiTheme="majorHAnsi" w:eastAsiaTheme="majorEastAsia" w:hAnsiTheme="majorHAnsi" w:cstheme="majorBidi"/>
      <w:color w:val="2F5496" w:themeColor="accent1" w:themeShade="BF"/>
      <w:sz w:val="24"/>
      <w:szCs w:val="24"/>
      <w:lang w:eastAsia="es-CO"/>
    </w:rPr>
  </w:style>
  <w:style w:type="character" w:customStyle="1" w:styleId="Ttulo6Car">
    <w:name w:val="Título 6 Car"/>
    <w:basedOn w:val="Fuentedeprrafopredeter"/>
    <w:link w:val="Ttulo6"/>
    <w:uiPriority w:val="9"/>
    <w:semiHidden/>
    <w:rsid w:val="00F9043F"/>
    <w:rPr>
      <w:rFonts w:asciiTheme="majorHAnsi" w:eastAsiaTheme="majorEastAsia" w:hAnsiTheme="majorHAnsi" w:cstheme="majorBidi"/>
      <w:color w:val="1F3763" w:themeColor="accent1" w:themeShade="7F"/>
      <w:sz w:val="24"/>
      <w:szCs w:val="24"/>
      <w:lang w:eastAsia="es-CO"/>
    </w:rPr>
  </w:style>
  <w:style w:type="paragraph" w:styleId="NormalWeb">
    <w:name w:val="Normal (Web)"/>
    <w:basedOn w:val="Normal"/>
    <w:uiPriority w:val="99"/>
    <w:unhideWhenUsed/>
    <w:rsid w:val="00C849F0"/>
    <w:pPr>
      <w:spacing w:before="100" w:beforeAutospacing="1" w:after="100" w:afterAutospacing="1"/>
    </w:pPr>
    <w:rPr>
      <w:rFonts w:ascii="Times New Roman" w:hAnsi="Times New Roman" w:cs="Times New Roman"/>
    </w:rPr>
  </w:style>
  <w:style w:type="character" w:styleId="Textoennegrita">
    <w:name w:val="Strong"/>
    <w:basedOn w:val="Fuentedeprrafopredeter"/>
    <w:uiPriority w:val="22"/>
    <w:qFormat/>
    <w:rsid w:val="00C84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6126">
      <w:bodyDiv w:val="1"/>
      <w:marLeft w:val="0"/>
      <w:marRight w:val="0"/>
      <w:marTop w:val="0"/>
      <w:marBottom w:val="0"/>
      <w:divBdr>
        <w:top w:val="none" w:sz="0" w:space="0" w:color="auto"/>
        <w:left w:val="none" w:sz="0" w:space="0" w:color="auto"/>
        <w:bottom w:val="none" w:sz="0" w:space="0" w:color="auto"/>
        <w:right w:val="none" w:sz="0" w:space="0" w:color="auto"/>
      </w:divBdr>
      <w:divsChild>
        <w:div w:id="82186725">
          <w:marLeft w:val="0"/>
          <w:marRight w:val="0"/>
          <w:marTop w:val="0"/>
          <w:marBottom w:val="0"/>
          <w:divBdr>
            <w:top w:val="none" w:sz="0" w:space="0" w:color="auto"/>
            <w:left w:val="none" w:sz="0" w:space="0" w:color="auto"/>
            <w:bottom w:val="none" w:sz="0" w:space="0" w:color="auto"/>
            <w:right w:val="none" w:sz="0" w:space="0" w:color="auto"/>
          </w:divBdr>
        </w:div>
        <w:div w:id="23866959">
          <w:marLeft w:val="0"/>
          <w:marRight w:val="0"/>
          <w:marTop w:val="0"/>
          <w:marBottom w:val="0"/>
          <w:divBdr>
            <w:top w:val="none" w:sz="0" w:space="0" w:color="auto"/>
            <w:left w:val="none" w:sz="0" w:space="0" w:color="auto"/>
            <w:bottom w:val="none" w:sz="0" w:space="0" w:color="auto"/>
            <w:right w:val="none" w:sz="0" w:space="0" w:color="auto"/>
          </w:divBdr>
        </w:div>
      </w:divsChild>
    </w:div>
    <w:div w:id="612980883">
      <w:bodyDiv w:val="1"/>
      <w:marLeft w:val="0"/>
      <w:marRight w:val="0"/>
      <w:marTop w:val="0"/>
      <w:marBottom w:val="0"/>
      <w:divBdr>
        <w:top w:val="none" w:sz="0" w:space="0" w:color="auto"/>
        <w:left w:val="none" w:sz="0" w:space="0" w:color="auto"/>
        <w:bottom w:val="none" w:sz="0" w:space="0" w:color="auto"/>
        <w:right w:val="none" w:sz="0" w:space="0" w:color="auto"/>
      </w:divBdr>
    </w:div>
    <w:div w:id="840581605">
      <w:bodyDiv w:val="1"/>
      <w:marLeft w:val="0"/>
      <w:marRight w:val="0"/>
      <w:marTop w:val="0"/>
      <w:marBottom w:val="0"/>
      <w:divBdr>
        <w:top w:val="none" w:sz="0" w:space="0" w:color="auto"/>
        <w:left w:val="none" w:sz="0" w:space="0" w:color="auto"/>
        <w:bottom w:val="none" w:sz="0" w:space="0" w:color="auto"/>
        <w:right w:val="none" w:sz="0" w:space="0" w:color="auto"/>
      </w:divBdr>
    </w:div>
    <w:div w:id="940064692">
      <w:bodyDiv w:val="1"/>
      <w:marLeft w:val="0"/>
      <w:marRight w:val="0"/>
      <w:marTop w:val="0"/>
      <w:marBottom w:val="0"/>
      <w:divBdr>
        <w:top w:val="none" w:sz="0" w:space="0" w:color="auto"/>
        <w:left w:val="none" w:sz="0" w:space="0" w:color="auto"/>
        <w:bottom w:val="none" w:sz="0" w:space="0" w:color="auto"/>
        <w:right w:val="none" w:sz="0" w:space="0" w:color="auto"/>
      </w:divBdr>
    </w:div>
    <w:div w:id="1216283534">
      <w:bodyDiv w:val="1"/>
      <w:marLeft w:val="0"/>
      <w:marRight w:val="0"/>
      <w:marTop w:val="0"/>
      <w:marBottom w:val="0"/>
      <w:divBdr>
        <w:top w:val="none" w:sz="0" w:space="0" w:color="auto"/>
        <w:left w:val="none" w:sz="0" w:space="0" w:color="auto"/>
        <w:bottom w:val="none" w:sz="0" w:space="0" w:color="auto"/>
        <w:right w:val="none" w:sz="0" w:space="0" w:color="auto"/>
      </w:divBdr>
    </w:div>
    <w:div w:id="139650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Paola Villarejo Pulido</dc:creator>
  <cp:lastModifiedBy>BENJAMIN  FORERO MONGUI 2A</cp:lastModifiedBy>
  <cp:revision>2</cp:revision>
  <dcterms:created xsi:type="dcterms:W3CDTF">2021-11-30T19:18:00Z</dcterms:created>
  <dcterms:modified xsi:type="dcterms:W3CDTF">2021-11-30T19:18:00Z</dcterms:modified>
</cp:coreProperties>
</file>