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A38" w:rsidRPr="00B66727" w:rsidRDefault="00BB4FBD" w:rsidP="00BB4FBD">
      <w:pPr>
        <w:jc w:val="center"/>
        <w:rPr>
          <w:rFonts w:ascii="Arial" w:hAnsi="Arial" w:cs="Arial"/>
          <w:color w:val="000000" w:themeColor="text1"/>
        </w:rPr>
      </w:pPr>
      <w:r>
        <w:rPr>
          <w:rFonts w:ascii="Arial" w:hAnsi="Arial" w:cs="Arial"/>
          <w:b/>
          <w:bCs/>
          <w:color w:val="000000"/>
          <w:shd w:val="clear" w:color="auto" w:fill="FFFFFF"/>
        </w:rPr>
        <w:t>NOMBRE DEL FORMATO</w:t>
      </w:r>
      <w:r>
        <w:rPr>
          <w:rFonts w:ascii="Arial" w:hAnsi="Arial" w:cs="Arial"/>
          <w:b/>
          <w:bCs/>
          <w:color w:val="000000"/>
          <w:shd w:val="clear" w:color="auto" w:fill="FFFFFF"/>
        </w:rPr>
        <w:t>:</w:t>
      </w:r>
    </w:p>
    <w:p w:rsidR="00022A38" w:rsidRPr="00B66727" w:rsidRDefault="00B66727" w:rsidP="009455FE">
      <w:pPr>
        <w:tabs>
          <w:tab w:val="left" w:pos="6045"/>
        </w:tabs>
        <w:jc w:val="center"/>
        <w:rPr>
          <w:rFonts w:ascii="Arial" w:hAnsi="Arial" w:cs="Arial"/>
          <w:color w:val="000000" w:themeColor="text1"/>
        </w:rPr>
      </w:pPr>
      <w:bookmarkStart w:id="0" w:name="_GoBack"/>
      <w:bookmarkEnd w:id="0"/>
      <w:r>
        <w:rPr>
          <w:rFonts w:ascii="Arial" w:hAnsi="Arial" w:cs="Arial"/>
          <w:color w:val="000000" w:themeColor="text1"/>
        </w:rPr>
        <w:t xml:space="preserve"> FALLO PRIMERA INSTANCIA</w:t>
      </w:r>
    </w:p>
    <w:p w:rsidR="00B66727" w:rsidRPr="00B66727" w:rsidRDefault="00B66727" w:rsidP="00B66727">
      <w:pPr>
        <w:rPr>
          <w:rFonts w:ascii="Arial" w:hAnsi="Arial" w:cs="Arial"/>
          <w:color w:val="000000" w:themeColor="text1"/>
        </w:rPr>
      </w:pPr>
    </w:p>
    <w:p w:rsidR="00B66727" w:rsidRPr="00B66727" w:rsidRDefault="00B66727" w:rsidP="00B66727">
      <w:pPr>
        <w:rPr>
          <w:rFonts w:ascii="Arial" w:hAnsi="Arial" w:cs="Arial"/>
          <w:color w:val="000000" w:themeColor="text1"/>
        </w:rPr>
      </w:pPr>
      <w:r w:rsidRPr="00B66727">
        <w:rPr>
          <w:rFonts w:ascii="Arial" w:hAnsi="Arial" w:cs="Arial"/>
          <w:color w:val="000000" w:themeColor="text1"/>
        </w:rPr>
        <w:t>Bogotá D.C. (fecha)</w:t>
      </w:r>
    </w:p>
    <w:p w:rsidR="00B66727" w:rsidRPr="00B66727" w:rsidRDefault="00B66727" w:rsidP="00B66727">
      <w:pPr>
        <w:rPr>
          <w:rFonts w:ascii="Arial" w:hAnsi="Arial" w:cs="Arial"/>
          <w:color w:val="000000" w:themeColor="text1"/>
        </w:rPr>
      </w:pPr>
    </w:p>
    <w:p w:rsidR="00B66727" w:rsidRPr="00B66727" w:rsidRDefault="00B66727" w:rsidP="00B66727">
      <w:pPr>
        <w:rPr>
          <w:rFonts w:ascii="Arial" w:hAnsi="Arial" w:cs="Arial"/>
          <w:color w:val="000000" w:themeColor="text1"/>
        </w:rPr>
      </w:pPr>
      <w:r w:rsidRPr="00B66727">
        <w:rPr>
          <w:rFonts w:ascii="Arial" w:hAnsi="Arial" w:cs="Arial"/>
          <w:color w:val="000000" w:themeColor="text1"/>
        </w:rPr>
        <w:t>RESOLUCIÓN</w:t>
      </w:r>
    </w:p>
    <w:p w:rsidR="00B66727" w:rsidRPr="00B66727" w:rsidRDefault="00B66727" w:rsidP="00B66727">
      <w:pPr>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609"/>
      </w:tblGrid>
      <w:tr w:rsidR="00B66727" w:rsidRPr="00B66727" w:rsidTr="00B4210E">
        <w:tc>
          <w:tcPr>
            <w:tcW w:w="3369" w:type="dxa"/>
            <w:shd w:val="clear" w:color="auto" w:fill="auto"/>
          </w:tcPr>
          <w:p w:rsidR="00B66727" w:rsidRPr="00B66727" w:rsidRDefault="00B66727" w:rsidP="00B4210E">
            <w:pPr>
              <w:rPr>
                <w:rFonts w:ascii="Arial" w:hAnsi="Arial" w:cs="Arial"/>
                <w:color w:val="000000" w:themeColor="text1"/>
              </w:rPr>
            </w:pPr>
            <w:r w:rsidRPr="00B66727">
              <w:rPr>
                <w:rFonts w:ascii="Arial" w:hAnsi="Arial" w:cs="Arial"/>
                <w:color w:val="000000" w:themeColor="text1"/>
              </w:rPr>
              <w:t xml:space="preserve">EXPEDIENTE No.:                         </w:t>
            </w:r>
          </w:p>
        </w:tc>
        <w:tc>
          <w:tcPr>
            <w:tcW w:w="5609" w:type="dxa"/>
            <w:shd w:val="clear" w:color="auto" w:fill="auto"/>
          </w:tcPr>
          <w:p w:rsidR="00B66727" w:rsidRPr="00B66727" w:rsidRDefault="00B66727" w:rsidP="00B4210E">
            <w:pPr>
              <w:rPr>
                <w:rFonts w:ascii="Arial" w:hAnsi="Arial" w:cs="Arial"/>
                <w:color w:val="000000" w:themeColor="text1"/>
              </w:rPr>
            </w:pPr>
            <w:r w:rsidRPr="00B66727">
              <w:rPr>
                <w:rFonts w:ascii="Arial" w:hAnsi="Arial" w:cs="Arial"/>
                <w:color w:val="000000" w:themeColor="text1"/>
              </w:rPr>
              <w:t>XXXXXXX</w:t>
            </w:r>
          </w:p>
        </w:tc>
      </w:tr>
      <w:tr w:rsidR="00B66727" w:rsidRPr="00B66727" w:rsidTr="00B4210E">
        <w:tc>
          <w:tcPr>
            <w:tcW w:w="3369" w:type="dxa"/>
            <w:shd w:val="clear" w:color="auto" w:fill="auto"/>
          </w:tcPr>
          <w:p w:rsidR="00B66727" w:rsidRPr="00B66727" w:rsidRDefault="00B66727" w:rsidP="00B4210E">
            <w:pPr>
              <w:rPr>
                <w:rFonts w:ascii="Arial" w:hAnsi="Arial" w:cs="Arial"/>
                <w:color w:val="000000" w:themeColor="text1"/>
              </w:rPr>
            </w:pPr>
            <w:r w:rsidRPr="00B66727">
              <w:rPr>
                <w:rFonts w:ascii="Arial" w:hAnsi="Arial" w:cs="Arial"/>
                <w:color w:val="000000" w:themeColor="text1"/>
              </w:rPr>
              <w:t>FECHA DE LA QUEJA</w:t>
            </w:r>
          </w:p>
        </w:tc>
        <w:tc>
          <w:tcPr>
            <w:tcW w:w="5609" w:type="dxa"/>
            <w:shd w:val="clear" w:color="auto" w:fill="auto"/>
          </w:tcPr>
          <w:p w:rsidR="00B66727" w:rsidRPr="00B66727" w:rsidRDefault="00B66727" w:rsidP="00B4210E">
            <w:pPr>
              <w:rPr>
                <w:rFonts w:ascii="Arial" w:hAnsi="Arial" w:cs="Arial"/>
                <w:color w:val="000000" w:themeColor="text1"/>
              </w:rPr>
            </w:pPr>
          </w:p>
        </w:tc>
      </w:tr>
      <w:tr w:rsidR="00B66727" w:rsidRPr="00B66727" w:rsidTr="00B4210E">
        <w:tc>
          <w:tcPr>
            <w:tcW w:w="3369" w:type="dxa"/>
            <w:shd w:val="clear" w:color="auto" w:fill="auto"/>
          </w:tcPr>
          <w:p w:rsidR="00B66727" w:rsidRPr="00B66727" w:rsidRDefault="00B66727" w:rsidP="00B4210E">
            <w:pPr>
              <w:rPr>
                <w:rFonts w:ascii="Arial" w:hAnsi="Arial" w:cs="Arial"/>
                <w:color w:val="000000" w:themeColor="text1"/>
              </w:rPr>
            </w:pPr>
            <w:r w:rsidRPr="00B66727">
              <w:rPr>
                <w:rFonts w:ascii="Arial" w:hAnsi="Arial" w:cs="Arial"/>
                <w:color w:val="000000" w:themeColor="text1"/>
              </w:rPr>
              <w:t xml:space="preserve">QUEJOSO O INFORME OFICIAL:                    </w:t>
            </w:r>
          </w:p>
        </w:tc>
        <w:tc>
          <w:tcPr>
            <w:tcW w:w="5609" w:type="dxa"/>
            <w:shd w:val="clear" w:color="auto" w:fill="auto"/>
          </w:tcPr>
          <w:p w:rsidR="00B66727" w:rsidRPr="00B66727" w:rsidRDefault="00B66727" w:rsidP="00B4210E">
            <w:pPr>
              <w:rPr>
                <w:rFonts w:ascii="Arial" w:hAnsi="Arial" w:cs="Arial"/>
                <w:color w:val="000000" w:themeColor="text1"/>
              </w:rPr>
            </w:pPr>
            <w:r w:rsidRPr="00B66727">
              <w:rPr>
                <w:rFonts w:ascii="Arial" w:hAnsi="Arial" w:cs="Arial"/>
                <w:color w:val="000000" w:themeColor="text1"/>
              </w:rPr>
              <w:t>XXXXXXX</w:t>
            </w:r>
          </w:p>
        </w:tc>
      </w:tr>
      <w:tr w:rsidR="00B66727" w:rsidRPr="00B66727" w:rsidTr="00B4210E">
        <w:tc>
          <w:tcPr>
            <w:tcW w:w="3369" w:type="dxa"/>
            <w:shd w:val="clear" w:color="auto" w:fill="auto"/>
          </w:tcPr>
          <w:p w:rsidR="00B66727" w:rsidRPr="00B66727" w:rsidRDefault="00B66727" w:rsidP="00B4210E">
            <w:pPr>
              <w:rPr>
                <w:rFonts w:ascii="Arial" w:hAnsi="Arial" w:cs="Arial"/>
                <w:color w:val="000000" w:themeColor="text1"/>
              </w:rPr>
            </w:pPr>
            <w:r w:rsidRPr="00B66727">
              <w:rPr>
                <w:rFonts w:ascii="Arial" w:hAnsi="Arial" w:cs="Arial"/>
                <w:color w:val="000000" w:themeColor="text1"/>
              </w:rPr>
              <w:t xml:space="preserve">INFORMANTE OFICIAL:                </w:t>
            </w:r>
          </w:p>
        </w:tc>
        <w:tc>
          <w:tcPr>
            <w:tcW w:w="5609" w:type="dxa"/>
            <w:shd w:val="clear" w:color="auto" w:fill="auto"/>
          </w:tcPr>
          <w:p w:rsidR="00B66727" w:rsidRPr="00B66727" w:rsidRDefault="00B66727" w:rsidP="00B4210E">
            <w:pPr>
              <w:rPr>
                <w:rFonts w:ascii="Arial" w:hAnsi="Arial" w:cs="Arial"/>
                <w:color w:val="000000" w:themeColor="text1"/>
              </w:rPr>
            </w:pPr>
            <w:r w:rsidRPr="00B66727">
              <w:rPr>
                <w:rFonts w:ascii="Arial" w:hAnsi="Arial" w:cs="Arial"/>
                <w:color w:val="000000" w:themeColor="text1"/>
              </w:rPr>
              <w:t>XXXXXXX</w:t>
            </w:r>
          </w:p>
        </w:tc>
      </w:tr>
      <w:tr w:rsidR="00B66727" w:rsidRPr="00B66727" w:rsidTr="00B4210E">
        <w:tc>
          <w:tcPr>
            <w:tcW w:w="3369" w:type="dxa"/>
            <w:shd w:val="clear" w:color="auto" w:fill="auto"/>
          </w:tcPr>
          <w:p w:rsidR="00B66727" w:rsidRPr="00B66727" w:rsidRDefault="00B66727" w:rsidP="00B4210E">
            <w:pPr>
              <w:rPr>
                <w:rFonts w:ascii="Arial" w:hAnsi="Arial" w:cs="Arial"/>
                <w:color w:val="000000" w:themeColor="text1"/>
              </w:rPr>
            </w:pPr>
            <w:r w:rsidRPr="00B66727">
              <w:rPr>
                <w:rFonts w:ascii="Arial" w:hAnsi="Arial" w:cs="Arial"/>
                <w:color w:val="000000" w:themeColor="text1"/>
              </w:rPr>
              <w:t xml:space="preserve">SUJETO PROCESAL:                    </w:t>
            </w:r>
          </w:p>
        </w:tc>
        <w:tc>
          <w:tcPr>
            <w:tcW w:w="5609" w:type="dxa"/>
            <w:shd w:val="clear" w:color="auto" w:fill="auto"/>
          </w:tcPr>
          <w:p w:rsidR="00B66727" w:rsidRPr="00B66727" w:rsidRDefault="00B66727" w:rsidP="00B4210E">
            <w:pPr>
              <w:rPr>
                <w:rFonts w:ascii="Arial" w:hAnsi="Arial" w:cs="Arial"/>
                <w:color w:val="000000" w:themeColor="text1"/>
              </w:rPr>
            </w:pPr>
            <w:r w:rsidRPr="00B66727">
              <w:rPr>
                <w:rFonts w:ascii="Arial" w:hAnsi="Arial" w:cs="Arial"/>
                <w:color w:val="000000" w:themeColor="text1"/>
              </w:rPr>
              <w:t>XXXXXXX</w:t>
            </w:r>
          </w:p>
        </w:tc>
      </w:tr>
      <w:tr w:rsidR="00B66727" w:rsidRPr="00B66727" w:rsidTr="00B4210E">
        <w:tc>
          <w:tcPr>
            <w:tcW w:w="3369" w:type="dxa"/>
            <w:shd w:val="clear" w:color="auto" w:fill="auto"/>
          </w:tcPr>
          <w:p w:rsidR="00B66727" w:rsidRPr="00B66727" w:rsidRDefault="00B66727" w:rsidP="00B4210E">
            <w:pPr>
              <w:rPr>
                <w:rFonts w:ascii="Arial" w:hAnsi="Arial" w:cs="Arial"/>
                <w:color w:val="000000" w:themeColor="text1"/>
              </w:rPr>
            </w:pPr>
            <w:r w:rsidRPr="00B66727">
              <w:rPr>
                <w:rFonts w:ascii="Arial" w:hAnsi="Arial" w:cs="Arial"/>
                <w:color w:val="000000" w:themeColor="text1"/>
              </w:rPr>
              <w:t xml:space="preserve">DEPENDENCIA:                             </w:t>
            </w:r>
          </w:p>
        </w:tc>
        <w:tc>
          <w:tcPr>
            <w:tcW w:w="5609" w:type="dxa"/>
            <w:shd w:val="clear" w:color="auto" w:fill="auto"/>
          </w:tcPr>
          <w:p w:rsidR="00B66727" w:rsidRPr="00B66727" w:rsidRDefault="00B66727" w:rsidP="00B4210E">
            <w:pPr>
              <w:rPr>
                <w:rFonts w:ascii="Arial" w:hAnsi="Arial" w:cs="Arial"/>
                <w:color w:val="000000" w:themeColor="text1"/>
              </w:rPr>
            </w:pPr>
            <w:r w:rsidRPr="00B66727">
              <w:rPr>
                <w:rFonts w:ascii="Arial" w:hAnsi="Arial" w:cs="Arial"/>
                <w:color w:val="000000" w:themeColor="text1"/>
              </w:rPr>
              <w:t>XXXXXXX</w:t>
            </w:r>
          </w:p>
        </w:tc>
      </w:tr>
      <w:tr w:rsidR="00B66727" w:rsidRPr="00B66727" w:rsidTr="00B4210E">
        <w:tc>
          <w:tcPr>
            <w:tcW w:w="3369" w:type="dxa"/>
            <w:shd w:val="clear" w:color="auto" w:fill="auto"/>
          </w:tcPr>
          <w:p w:rsidR="00B66727" w:rsidRPr="00B66727" w:rsidRDefault="00B66727" w:rsidP="00B4210E">
            <w:pPr>
              <w:rPr>
                <w:rFonts w:ascii="Arial" w:hAnsi="Arial" w:cs="Arial"/>
                <w:color w:val="000000" w:themeColor="text1"/>
              </w:rPr>
            </w:pPr>
            <w:r w:rsidRPr="00B66727">
              <w:rPr>
                <w:rFonts w:ascii="Arial" w:hAnsi="Arial" w:cs="Arial"/>
                <w:color w:val="000000" w:themeColor="text1"/>
              </w:rPr>
              <w:t xml:space="preserve">FECHA DE LOS HECHOS:            </w:t>
            </w:r>
          </w:p>
        </w:tc>
        <w:tc>
          <w:tcPr>
            <w:tcW w:w="5609" w:type="dxa"/>
            <w:shd w:val="clear" w:color="auto" w:fill="auto"/>
          </w:tcPr>
          <w:p w:rsidR="00B66727" w:rsidRPr="00B66727" w:rsidRDefault="00B66727" w:rsidP="00B4210E">
            <w:pPr>
              <w:rPr>
                <w:rFonts w:ascii="Arial" w:hAnsi="Arial" w:cs="Arial"/>
                <w:color w:val="000000" w:themeColor="text1"/>
              </w:rPr>
            </w:pPr>
            <w:r w:rsidRPr="00B66727">
              <w:rPr>
                <w:rFonts w:ascii="Arial" w:hAnsi="Arial" w:cs="Arial"/>
                <w:color w:val="000000" w:themeColor="text1"/>
              </w:rPr>
              <w:t>XXXXXXX</w:t>
            </w:r>
          </w:p>
        </w:tc>
      </w:tr>
      <w:tr w:rsidR="00B66727" w:rsidRPr="00B66727" w:rsidTr="00B4210E">
        <w:tc>
          <w:tcPr>
            <w:tcW w:w="3369" w:type="dxa"/>
            <w:shd w:val="clear" w:color="auto" w:fill="auto"/>
          </w:tcPr>
          <w:p w:rsidR="00B66727" w:rsidRPr="00B66727" w:rsidRDefault="00B66727" w:rsidP="00B4210E">
            <w:pPr>
              <w:rPr>
                <w:rFonts w:ascii="Arial" w:hAnsi="Arial" w:cs="Arial"/>
                <w:color w:val="000000" w:themeColor="text1"/>
              </w:rPr>
            </w:pPr>
            <w:r w:rsidRPr="00B66727">
              <w:rPr>
                <w:rFonts w:ascii="Arial" w:hAnsi="Arial" w:cs="Arial"/>
                <w:color w:val="000000" w:themeColor="text1"/>
              </w:rPr>
              <w:t xml:space="preserve">ASUNTO:                                        </w:t>
            </w:r>
          </w:p>
        </w:tc>
        <w:tc>
          <w:tcPr>
            <w:tcW w:w="5609" w:type="dxa"/>
            <w:shd w:val="clear" w:color="auto" w:fill="auto"/>
          </w:tcPr>
          <w:p w:rsidR="00B66727" w:rsidRPr="00B66727" w:rsidRDefault="00B66727" w:rsidP="00B4210E">
            <w:pPr>
              <w:rPr>
                <w:rFonts w:ascii="Arial" w:hAnsi="Arial" w:cs="Arial"/>
                <w:color w:val="000000" w:themeColor="text1"/>
              </w:rPr>
            </w:pPr>
            <w:r w:rsidRPr="00B66727">
              <w:rPr>
                <w:rFonts w:ascii="Arial" w:hAnsi="Arial" w:cs="Arial"/>
                <w:color w:val="000000" w:themeColor="text1"/>
              </w:rPr>
              <w:t>FALLO DE PRIMERA INSTANCIA</w:t>
            </w:r>
          </w:p>
        </w:tc>
      </w:tr>
    </w:tbl>
    <w:p w:rsidR="00B66727" w:rsidRPr="00B66727" w:rsidRDefault="00B66727" w:rsidP="00B66727">
      <w:pPr>
        <w:rPr>
          <w:rFonts w:ascii="Arial" w:hAnsi="Arial" w:cs="Arial"/>
          <w:color w:val="000000" w:themeColor="text1"/>
        </w:rPr>
      </w:pPr>
    </w:p>
    <w:p w:rsidR="00B66727" w:rsidRPr="00B66727" w:rsidRDefault="00B66727" w:rsidP="00B66727">
      <w:pPr>
        <w:pStyle w:val="Ttulo8"/>
        <w:numPr>
          <w:ilvl w:val="0"/>
          <w:numId w:val="2"/>
        </w:numPr>
        <w:jc w:val="center"/>
        <w:rPr>
          <w:rFonts w:ascii="Arial" w:hAnsi="Arial" w:cs="Arial"/>
          <w:i w:val="0"/>
          <w:color w:val="000000" w:themeColor="text1"/>
          <w:lang w:val="es-ES_tradnl"/>
        </w:rPr>
      </w:pPr>
      <w:r w:rsidRPr="00B66727">
        <w:rPr>
          <w:rFonts w:ascii="Arial" w:hAnsi="Arial" w:cs="Arial"/>
          <w:i w:val="0"/>
          <w:color w:val="000000" w:themeColor="text1"/>
          <w:lang w:val="es-ES_tradnl"/>
        </w:rPr>
        <w:t>COMPETENCIA</w:t>
      </w:r>
    </w:p>
    <w:p w:rsidR="00B66727" w:rsidRPr="00B66727" w:rsidRDefault="00B66727" w:rsidP="00B66727">
      <w:pPr>
        <w:jc w:val="both"/>
        <w:rPr>
          <w:rFonts w:ascii="Arial" w:hAnsi="Arial" w:cs="Arial"/>
          <w:bCs/>
          <w:color w:val="000000" w:themeColor="text1"/>
        </w:rPr>
      </w:pPr>
    </w:p>
    <w:p w:rsidR="00B66727" w:rsidRPr="00B66727" w:rsidRDefault="00B66727" w:rsidP="00B66727">
      <w:pPr>
        <w:jc w:val="both"/>
        <w:rPr>
          <w:rFonts w:ascii="Arial" w:hAnsi="Arial" w:cs="Arial"/>
          <w:color w:val="000000" w:themeColor="text1"/>
        </w:rPr>
      </w:pPr>
      <w:r w:rsidRPr="00B66727">
        <w:rPr>
          <w:rFonts w:ascii="Arial" w:hAnsi="Arial" w:cs="Arial"/>
          <w:color w:val="000000" w:themeColor="text1"/>
        </w:rPr>
        <w:t>El (la) Jefe de la Oficina de Control Disciplinario Interno de la Superintendencia de Notariado y Registro, de conformidad con la competencia establecida en los artículos  2, 67,  y 76 de la Ley 734 de 2002, 18 del Decreto 2723 del 29 de diciembre de 2014, y atendiendo a que no se advierte la existencia de nulidad procesal alguna, procede a dictar fallo disciplinario de primera instancia, dentro del proceso de la referencia, de conformidad con lo establecido en el artículo 170 de la Ley 734 de 2002.</w:t>
      </w:r>
    </w:p>
    <w:p w:rsidR="00B66727" w:rsidRPr="00B66727" w:rsidRDefault="00B66727" w:rsidP="00B66727">
      <w:pPr>
        <w:jc w:val="both"/>
        <w:rPr>
          <w:rFonts w:ascii="Arial" w:hAnsi="Arial" w:cs="Arial"/>
          <w:color w:val="000000" w:themeColor="text1"/>
        </w:rPr>
      </w:pPr>
    </w:p>
    <w:p w:rsidR="00B66727" w:rsidRPr="00B66727" w:rsidRDefault="00B66727" w:rsidP="00B66727">
      <w:pPr>
        <w:jc w:val="both"/>
        <w:rPr>
          <w:rFonts w:ascii="Arial" w:hAnsi="Arial" w:cs="Arial"/>
          <w:color w:val="000000" w:themeColor="text1"/>
        </w:rPr>
      </w:pPr>
    </w:p>
    <w:p w:rsidR="00B66727" w:rsidRPr="00B66727" w:rsidRDefault="00B66727" w:rsidP="00B66727">
      <w:pPr>
        <w:pStyle w:val="Prrafodelista"/>
        <w:numPr>
          <w:ilvl w:val="0"/>
          <w:numId w:val="2"/>
        </w:numPr>
        <w:spacing w:after="0" w:line="240" w:lineRule="auto"/>
        <w:jc w:val="center"/>
        <w:rPr>
          <w:rFonts w:ascii="Arial" w:hAnsi="Arial" w:cs="Arial"/>
          <w:bCs/>
          <w:color w:val="000000" w:themeColor="text1"/>
        </w:rPr>
      </w:pPr>
      <w:r w:rsidRPr="00B66727">
        <w:rPr>
          <w:rFonts w:ascii="Arial" w:hAnsi="Arial" w:cs="Arial"/>
          <w:bCs/>
          <w:color w:val="000000" w:themeColor="text1"/>
        </w:rPr>
        <w:t>HECHOS:</w:t>
      </w:r>
    </w:p>
    <w:p w:rsidR="00B66727" w:rsidRPr="00B66727" w:rsidRDefault="00B66727" w:rsidP="00B66727">
      <w:pPr>
        <w:jc w:val="both"/>
        <w:rPr>
          <w:rFonts w:ascii="Arial" w:hAnsi="Arial" w:cs="Arial"/>
          <w:color w:val="000000" w:themeColor="text1"/>
        </w:rPr>
      </w:pPr>
    </w:p>
    <w:p w:rsidR="00B66727" w:rsidRPr="00B66727" w:rsidRDefault="00B66727" w:rsidP="00B66727">
      <w:pPr>
        <w:jc w:val="both"/>
        <w:rPr>
          <w:rFonts w:ascii="Arial" w:hAnsi="Arial" w:cs="Arial"/>
          <w:bCs/>
          <w:color w:val="000000" w:themeColor="text1"/>
        </w:rPr>
      </w:pPr>
    </w:p>
    <w:p w:rsidR="00B66727" w:rsidRPr="00B66727" w:rsidRDefault="00B66727" w:rsidP="00B66727">
      <w:pPr>
        <w:jc w:val="both"/>
        <w:rPr>
          <w:rFonts w:ascii="Arial" w:hAnsi="Arial" w:cs="Arial"/>
          <w:color w:val="000000" w:themeColor="text1"/>
        </w:rPr>
      </w:pPr>
      <w:r w:rsidRPr="00B66727">
        <w:rPr>
          <w:rFonts w:ascii="Arial" w:hAnsi="Arial" w:cs="Arial"/>
          <w:color w:val="000000" w:themeColor="text1"/>
        </w:rPr>
        <w:t>Los hechos que  dieron origen a la presente actuación fueron los  siguientes:</w:t>
      </w:r>
    </w:p>
    <w:p w:rsidR="00B66727" w:rsidRPr="00B66727" w:rsidRDefault="00B66727" w:rsidP="00B66727">
      <w:pPr>
        <w:jc w:val="both"/>
        <w:rPr>
          <w:rFonts w:ascii="Arial" w:hAnsi="Arial" w:cs="Arial"/>
          <w:color w:val="000000" w:themeColor="text1"/>
        </w:rPr>
      </w:pPr>
    </w:p>
    <w:p w:rsidR="00B66727" w:rsidRPr="00B66727" w:rsidRDefault="00B66727" w:rsidP="00B66727">
      <w:pPr>
        <w:jc w:val="both"/>
        <w:rPr>
          <w:rFonts w:ascii="Arial" w:hAnsi="Arial" w:cs="Arial"/>
          <w:color w:val="000000" w:themeColor="text1"/>
        </w:rPr>
      </w:pPr>
    </w:p>
    <w:p w:rsidR="00B66727" w:rsidRPr="00B66727" w:rsidRDefault="00B66727" w:rsidP="00B66727">
      <w:pPr>
        <w:jc w:val="both"/>
        <w:rPr>
          <w:rStyle w:val="nfasissutil"/>
          <w:rFonts w:ascii="Arial" w:hAnsi="Arial" w:cs="Arial"/>
          <w:i w:val="0"/>
          <w:color w:val="000000" w:themeColor="text1"/>
        </w:rPr>
      </w:pPr>
      <w:r w:rsidRPr="00B66727">
        <w:rPr>
          <w:rStyle w:val="nfasissutil"/>
          <w:rFonts w:ascii="Arial" w:hAnsi="Arial" w:cs="Arial"/>
          <w:i w:val="0"/>
          <w:color w:val="000000" w:themeColor="text1"/>
        </w:rPr>
        <w:t xml:space="preserve">(INCLUIR RESUMEN DE HECHOS DENUNCIADOS) </w:t>
      </w:r>
    </w:p>
    <w:p w:rsidR="00B66727" w:rsidRPr="00B66727" w:rsidRDefault="00B66727" w:rsidP="00B66727">
      <w:pPr>
        <w:jc w:val="both"/>
        <w:rPr>
          <w:rFonts w:ascii="Arial" w:hAnsi="Arial" w:cs="Arial"/>
          <w:color w:val="000000" w:themeColor="text1"/>
        </w:rPr>
      </w:pPr>
    </w:p>
    <w:p w:rsidR="00B66727" w:rsidRPr="00B66727" w:rsidRDefault="00B66727" w:rsidP="00B66727">
      <w:pPr>
        <w:pStyle w:val="Ttulo8"/>
        <w:numPr>
          <w:ilvl w:val="0"/>
          <w:numId w:val="2"/>
        </w:numPr>
        <w:jc w:val="center"/>
        <w:rPr>
          <w:rFonts w:ascii="Arial" w:hAnsi="Arial" w:cs="Arial"/>
          <w:i w:val="0"/>
          <w:color w:val="000000" w:themeColor="text1"/>
          <w:lang w:val="es-ES_tradnl"/>
        </w:rPr>
      </w:pPr>
      <w:r w:rsidRPr="00B66727">
        <w:rPr>
          <w:rFonts w:ascii="Arial" w:hAnsi="Arial" w:cs="Arial"/>
          <w:i w:val="0"/>
          <w:color w:val="000000" w:themeColor="text1"/>
          <w:lang w:val="es-ES_tradnl"/>
        </w:rPr>
        <w:t>ANTECEDENTES Y ACTUACIONES PROCESALES</w:t>
      </w:r>
    </w:p>
    <w:p w:rsidR="00B66727" w:rsidRPr="00B66727" w:rsidRDefault="00B66727" w:rsidP="00B66727">
      <w:pPr>
        <w:jc w:val="both"/>
        <w:rPr>
          <w:rFonts w:ascii="Arial" w:hAnsi="Arial" w:cs="Arial"/>
          <w:color w:val="000000" w:themeColor="text1"/>
        </w:rPr>
      </w:pPr>
    </w:p>
    <w:p w:rsidR="00B66727" w:rsidRPr="00B66727" w:rsidRDefault="00B66727" w:rsidP="00B66727">
      <w:pPr>
        <w:jc w:val="both"/>
        <w:rPr>
          <w:rStyle w:val="nfasissutil"/>
          <w:rFonts w:ascii="Arial" w:hAnsi="Arial" w:cs="Arial"/>
          <w:i w:val="0"/>
          <w:color w:val="000000" w:themeColor="text1"/>
        </w:rPr>
      </w:pPr>
      <w:r w:rsidRPr="00B66727">
        <w:rPr>
          <w:rStyle w:val="nfasissutil"/>
          <w:rFonts w:ascii="Arial" w:hAnsi="Arial" w:cs="Arial"/>
          <w:i w:val="0"/>
          <w:color w:val="000000" w:themeColor="text1"/>
        </w:rPr>
        <w:t xml:space="preserve">Hacer mención del  escrito de queja o </w:t>
      </w:r>
      <w:r w:rsidRPr="00B66727">
        <w:rPr>
          <w:rStyle w:val="nfasissutil"/>
          <w:rFonts w:ascii="Arial" w:hAnsi="Arial" w:cs="Arial"/>
          <w:i w:val="0"/>
          <w:color w:val="000000" w:themeColor="text1"/>
        </w:rPr>
        <w:lastRenderedPageBreak/>
        <w:t>informe oficial señalando el radicado de entrada de correspondencia y la fecha del mismo. En caso de tratarse de información allegada por correo electrónico institucional y que carezca de radicado, referir la cuenta de origen y la fecha y hora del mensaje</w:t>
      </w:r>
    </w:p>
    <w:p w:rsidR="00B66727" w:rsidRPr="00B66727" w:rsidRDefault="00B66727" w:rsidP="00B66727">
      <w:pPr>
        <w:jc w:val="both"/>
        <w:rPr>
          <w:rFonts w:ascii="Arial" w:hAnsi="Arial" w:cs="Arial"/>
          <w:color w:val="000000" w:themeColor="text1"/>
        </w:rPr>
      </w:pPr>
    </w:p>
    <w:p w:rsidR="00B66727" w:rsidRPr="00B66727" w:rsidRDefault="00B66727" w:rsidP="00B66727">
      <w:pPr>
        <w:jc w:val="both"/>
        <w:rPr>
          <w:rFonts w:ascii="Arial" w:hAnsi="Arial" w:cs="Arial"/>
          <w:color w:val="000000" w:themeColor="text1"/>
        </w:rPr>
      </w:pPr>
    </w:p>
    <w:p w:rsidR="00B66727" w:rsidRPr="00B66727" w:rsidRDefault="00B66727" w:rsidP="00B66727">
      <w:pPr>
        <w:pStyle w:val="Prrafodelista"/>
        <w:numPr>
          <w:ilvl w:val="1"/>
          <w:numId w:val="3"/>
        </w:numPr>
        <w:spacing w:after="0" w:line="240" w:lineRule="auto"/>
        <w:jc w:val="both"/>
        <w:rPr>
          <w:rFonts w:ascii="Arial" w:hAnsi="Arial" w:cs="Arial"/>
          <w:color w:val="000000" w:themeColor="text1"/>
        </w:rPr>
      </w:pPr>
      <w:r w:rsidRPr="00B66727">
        <w:rPr>
          <w:rFonts w:ascii="Arial" w:hAnsi="Arial" w:cs="Arial"/>
          <w:color w:val="000000" w:themeColor="text1"/>
        </w:rPr>
        <w:t xml:space="preserve">Etapa procesal de instrucción (Indagación preliminar y/o Investigación), </w:t>
      </w:r>
    </w:p>
    <w:p w:rsidR="00B66727" w:rsidRPr="00B66727" w:rsidRDefault="00B66727" w:rsidP="00B66727">
      <w:pPr>
        <w:jc w:val="both"/>
        <w:rPr>
          <w:rFonts w:ascii="Arial" w:hAnsi="Arial" w:cs="Arial"/>
          <w:color w:val="000000" w:themeColor="text1"/>
        </w:rPr>
      </w:pPr>
    </w:p>
    <w:p w:rsidR="00B66727" w:rsidRPr="00B66727" w:rsidRDefault="00B66727" w:rsidP="00B66727">
      <w:pPr>
        <w:ind w:left="708"/>
        <w:jc w:val="both"/>
        <w:rPr>
          <w:rStyle w:val="nfasissutil"/>
          <w:rFonts w:ascii="Arial" w:hAnsi="Arial" w:cs="Arial"/>
          <w:i w:val="0"/>
          <w:color w:val="000000" w:themeColor="text1"/>
        </w:rPr>
      </w:pPr>
      <w:r w:rsidRPr="00B66727">
        <w:rPr>
          <w:rStyle w:val="nfasissutil"/>
          <w:rFonts w:ascii="Arial" w:hAnsi="Arial" w:cs="Arial"/>
          <w:i w:val="0"/>
          <w:color w:val="000000" w:themeColor="text1"/>
        </w:rPr>
        <w:t>Manifestar que el despacho avoco conocimiento, y Citar fecha del auto mediante el cual se dio inicio  a la etapa instructiva; en caso de que haya ocurrido, señalar el trámite de incidentes presentados durante las etapas de instrucción, tales como  nulidades, apelación de negación de pruebas y  las  acumulaciones procesales precisando la fecha de cada evento.</w:t>
      </w:r>
    </w:p>
    <w:p w:rsidR="00B66727" w:rsidRPr="00B66727" w:rsidRDefault="00B66727" w:rsidP="00B66727">
      <w:pPr>
        <w:ind w:left="708"/>
        <w:jc w:val="both"/>
        <w:rPr>
          <w:rFonts w:ascii="Arial" w:hAnsi="Arial" w:cs="Arial"/>
          <w:color w:val="000000" w:themeColor="text1"/>
        </w:rPr>
      </w:pPr>
    </w:p>
    <w:p w:rsidR="00B66727" w:rsidRPr="00B66727" w:rsidRDefault="00B66727" w:rsidP="00B66727">
      <w:pPr>
        <w:jc w:val="both"/>
        <w:rPr>
          <w:rFonts w:ascii="Arial" w:hAnsi="Arial" w:cs="Arial"/>
          <w:color w:val="000000" w:themeColor="text1"/>
        </w:rPr>
      </w:pPr>
    </w:p>
    <w:p w:rsidR="00B66727" w:rsidRPr="00B66727" w:rsidRDefault="00B66727" w:rsidP="00B66727">
      <w:pPr>
        <w:pStyle w:val="Prrafodelista"/>
        <w:numPr>
          <w:ilvl w:val="1"/>
          <w:numId w:val="3"/>
        </w:numPr>
        <w:spacing w:after="0" w:line="240" w:lineRule="auto"/>
        <w:jc w:val="both"/>
        <w:rPr>
          <w:rFonts w:ascii="Arial" w:hAnsi="Arial" w:cs="Arial"/>
          <w:color w:val="000000" w:themeColor="text1"/>
        </w:rPr>
      </w:pPr>
      <w:r w:rsidRPr="00B66727">
        <w:rPr>
          <w:rFonts w:ascii="Arial" w:hAnsi="Arial" w:cs="Arial"/>
          <w:color w:val="000000" w:themeColor="text1"/>
        </w:rPr>
        <w:t>Cierre de la Investigación:</w:t>
      </w:r>
    </w:p>
    <w:p w:rsidR="00B66727" w:rsidRPr="00B66727" w:rsidRDefault="00B66727" w:rsidP="00B66727">
      <w:pPr>
        <w:jc w:val="both"/>
        <w:rPr>
          <w:rFonts w:ascii="Arial" w:hAnsi="Arial" w:cs="Arial"/>
          <w:color w:val="000000" w:themeColor="text1"/>
        </w:rPr>
      </w:pPr>
    </w:p>
    <w:p w:rsidR="00B66727" w:rsidRPr="00B66727" w:rsidRDefault="00B66727" w:rsidP="00B66727">
      <w:pPr>
        <w:ind w:left="708"/>
        <w:jc w:val="both"/>
        <w:rPr>
          <w:rStyle w:val="nfasissutil"/>
          <w:rFonts w:ascii="Arial" w:hAnsi="Arial" w:cs="Arial"/>
          <w:i w:val="0"/>
          <w:color w:val="000000" w:themeColor="text1"/>
        </w:rPr>
      </w:pPr>
      <w:r w:rsidRPr="00B66727">
        <w:rPr>
          <w:rStyle w:val="nfasissutil"/>
          <w:rFonts w:ascii="Arial" w:hAnsi="Arial" w:cs="Arial"/>
          <w:i w:val="0"/>
          <w:color w:val="000000" w:themeColor="text1"/>
        </w:rPr>
        <w:t>Señalar la fecha  y el folio en que se produjo el auto de cierre de la investigación  disciplinaria, notificaciones y comunicaciones del mismo.</w:t>
      </w:r>
    </w:p>
    <w:p w:rsidR="00B66727" w:rsidRPr="00B66727" w:rsidRDefault="00B66727" w:rsidP="00B66727">
      <w:pPr>
        <w:jc w:val="both"/>
        <w:rPr>
          <w:rFonts w:ascii="Arial" w:hAnsi="Arial" w:cs="Arial"/>
          <w:color w:val="000000" w:themeColor="text1"/>
        </w:rPr>
      </w:pPr>
    </w:p>
    <w:p w:rsidR="00B66727" w:rsidRPr="00B66727" w:rsidRDefault="00B66727" w:rsidP="00B66727">
      <w:pPr>
        <w:pStyle w:val="Ttulo8"/>
        <w:numPr>
          <w:ilvl w:val="1"/>
          <w:numId w:val="3"/>
        </w:numPr>
        <w:rPr>
          <w:rFonts w:ascii="Arial" w:hAnsi="Arial" w:cs="Arial"/>
          <w:i w:val="0"/>
          <w:color w:val="000000" w:themeColor="text1"/>
          <w:lang w:val="es-ES_tradnl"/>
        </w:rPr>
      </w:pPr>
      <w:r w:rsidRPr="00B66727">
        <w:rPr>
          <w:rFonts w:ascii="Arial" w:hAnsi="Arial" w:cs="Arial"/>
          <w:i w:val="0"/>
          <w:color w:val="000000" w:themeColor="text1"/>
          <w:lang w:val="es-ES_tradnl"/>
        </w:rPr>
        <w:t>Identificación del sujeto procesal:</w:t>
      </w:r>
    </w:p>
    <w:p w:rsidR="00B66727" w:rsidRPr="00B66727" w:rsidRDefault="00B66727" w:rsidP="00B66727">
      <w:pPr>
        <w:rPr>
          <w:rFonts w:ascii="Arial" w:hAnsi="Arial" w:cs="Arial"/>
          <w:color w:val="000000" w:themeColor="text1"/>
          <w:lang w:val="es-ES_tradnl"/>
        </w:rPr>
      </w:pPr>
    </w:p>
    <w:p w:rsidR="00B66727" w:rsidRPr="00B66727" w:rsidRDefault="00B66727" w:rsidP="00B66727">
      <w:pPr>
        <w:ind w:left="720"/>
        <w:jc w:val="both"/>
        <w:rPr>
          <w:rStyle w:val="nfasissutil"/>
          <w:rFonts w:ascii="Arial" w:hAnsi="Arial" w:cs="Arial"/>
          <w:i w:val="0"/>
          <w:color w:val="000000" w:themeColor="text1"/>
        </w:rPr>
      </w:pPr>
      <w:r w:rsidRPr="00B66727">
        <w:rPr>
          <w:rStyle w:val="nfasissutil"/>
          <w:rFonts w:ascii="Arial" w:hAnsi="Arial" w:cs="Arial"/>
          <w:i w:val="0"/>
          <w:color w:val="000000" w:themeColor="text1"/>
        </w:rPr>
        <w:t>Identificar plenamente al implicado, indicando. Nombre completo, número de identificación, cargo que despeñó para la fecha  de los hechos, y la existencia  o no de los  antecedentes disciplinarios.</w:t>
      </w:r>
    </w:p>
    <w:p w:rsidR="00B66727" w:rsidRPr="00B66727" w:rsidRDefault="00B66727" w:rsidP="00B66727">
      <w:pPr>
        <w:jc w:val="both"/>
        <w:rPr>
          <w:rFonts w:ascii="Arial" w:hAnsi="Arial" w:cs="Arial"/>
          <w:color w:val="000000" w:themeColor="text1"/>
          <w:lang w:val="es-ES_tradnl"/>
        </w:rPr>
      </w:pPr>
    </w:p>
    <w:p w:rsidR="00B66727" w:rsidRPr="00B66727" w:rsidRDefault="00B66727" w:rsidP="00B66727">
      <w:pPr>
        <w:jc w:val="both"/>
        <w:rPr>
          <w:rFonts w:ascii="Arial" w:hAnsi="Arial" w:cs="Arial"/>
          <w:color w:val="000000" w:themeColor="text1"/>
          <w:lang w:val="es-ES_tradnl"/>
        </w:rPr>
      </w:pPr>
    </w:p>
    <w:p w:rsidR="00B66727" w:rsidRPr="00B66727" w:rsidRDefault="00B66727" w:rsidP="00B66727">
      <w:pPr>
        <w:pStyle w:val="Prrafodelista"/>
        <w:numPr>
          <w:ilvl w:val="1"/>
          <w:numId w:val="3"/>
        </w:numPr>
        <w:spacing w:after="0" w:line="240" w:lineRule="auto"/>
        <w:jc w:val="both"/>
        <w:rPr>
          <w:rFonts w:ascii="Arial" w:hAnsi="Arial" w:cs="Arial"/>
          <w:color w:val="000000" w:themeColor="text1"/>
          <w:lang w:val="es-ES_tradnl"/>
        </w:rPr>
      </w:pPr>
      <w:r w:rsidRPr="00B66727">
        <w:rPr>
          <w:rFonts w:ascii="Arial" w:hAnsi="Arial" w:cs="Arial"/>
          <w:color w:val="000000" w:themeColor="text1"/>
          <w:lang w:val="es-ES_tradnl"/>
        </w:rPr>
        <w:t>Pliego de cargos:</w:t>
      </w:r>
    </w:p>
    <w:p w:rsidR="00B66727" w:rsidRPr="00B66727" w:rsidRDefault="00B66727" w:rsidP="00B66727">
      <w:pPr>
        <w:pStyle w:val="Prrafodelista"/>
        <w:jc w:val="both"/>
        <w:rPr>
          <w:rFonts w:ascii="Arial" w:hAnsi="Arial" w:cs="Arial"/>
          <w:color w:val="000000" w:themeColor="text1"/>
          <w:lang w:val="es-ES_tradnl"/>
        </w:rPr>
      </w:pPr>
    </w:p>
    <w:p w:rsidR="00B66727" w:rsidRPr="00B66727" w:rsidRDefault="00B66727" w:rsidP="00B66727">
      <w:pPr>
        <w:pStyle w:val="Prrafodelista"/>
        <w:jc w:val="both"/>
        <w:rPr>
          <w:rStyle w:val="nfasissutil"/>
          <w:rFonts w:ascii="Arial" w:hAnsi="Arial" w:cs="Arial"/>
          <w:i w:val="0"/>
          <w:color w:val="000000" w:themeColor="text1"/>
        </w:rPr>
      </w:pPr>
      <w:r w:rsidRPr="00B66727">
        <w:rPr>
          <w:rStyle w:val="nfasissutil"/>
          <w:rFonts w:ascii="Arial" w:hAnsi="Arial" w:cs="Arial"/>
          <w:i w:val="0"/>
          <w:color w:val="000000" w:themeColor="text1"/>
        </w:rPr>
        <w:t>Citar el auto  mediante el cual se imputaron los cargos señalando lo siguiente:</w:t>
      </w:r>
    </w:p>
    <w:p w:rsidR="00B66727" w:rsidRPr="00B66727" w:rsidRDefault="00B66727" w:rsidP="00B66727">
      <w:pPr>
        <w:pStyle w:val="Prrafodelista"/>
        <w:numPr>
          <w:ilvl w:val="0"/>
          <w:numId w:val="4"/>
        </w:numPr>
        <w:spacing w:after="0" w:line="240" w:lineRule="auto"/>
        <w:jc w:val="both"/>
        <w:rPr>
          <w:rStyle w:val="nfasissutil"/>
          <w:rFonts w:ascii="Arial" w:hAnsi="Arial" w:cs="Arial"/>
          <w:i w:val="0"/>
          <w:color w:val="000000" w:themeColor="text1"/>
        </w:rPr>
      </w:pPr>
      <w:r w:rsidRPr="00B66727">
        <w:rPr>
          <w:rStyle w:val="nfasissutil"/>
          <w:rFonts w:ascii="Arial" w:hAnsi="Arial" w:cs="Arial"/>
          <w:i w:val="0"/>
          <w:color w:val="000000" w:themeColor="text1"/>
        </w:rPr>
        <w:t xml:space="preserve">Cargo imputado </w:t>
      </w:r>
    </w:p>
    <w:p w:rsidR="00B66727" w:rsidRPr="00B66727" w:rsidRDefault="00B66727" w:rsidP="00B66727">
      <w:pPr>
        <w:pStyle w:val="Prrafodelista"/>
        <w:numPr>
          <w:ilvl w:val="0"/>
          <w:numId w:val="4"/>
        </w:numPr>
        <w:spacing w:after="0" w:line="240" w:lineRule="auto"/>
        <w:jc w:val="both"/>
        <w:rPr>
          <w:rStyle w:val="nfasissutil"/>
          <w:rFonts w:ascii="Arial" w:hAnsi="Arial" w:cs="Arial"/>
          <w:i w:val="0"/>
          <w:color w:val="000000" w:themeColor="text1"/>
        </w:rPr>
      </w:pPr>
      <w:r w:rsidRPr="00B66727">
        <w:rPr>
          <w:rStyle w:val="nfasissutil"/>
          <w:rFonts w:ascii="Arial" w:hAnsi="Arial" w:cs="Arial"/>
          <w:i w:val="0"/>
          <w:color w:val="000000" w:themeColor="text1"/>
        </w:rPr>
        <w:t xml:space="preserve">Calificación provisional de la falta </w:t>
      </w:r>
    </w:p>
    <w:p w:rsidR="00B66727" w:rsidRPr="00B66727" w:rsidRDefault="00B66727" w:rsidP="00B66727">
      <w:pPr>
        <w:jc w:val="both"/>
        <w:rPr>
          <w:rFonts w:ascii="Arial" w:hAnsi="Arial" w:cs="Arial"/>
          <w:color w:val="000000" w:themeColor="text1"/>
          <w:lang w:val="es-ES_tradnl"/>
        </w:rPr>
      </w:pPr>
    </w:p>
    <w:p w:rsidR="00B66727" w:rsidRPr="00B66727" w:rsidRDefault="00B66727" w:rsidP="00B66727">
      <w:pPr>
        <w:jc w:val="both"/>
        <w:rPr>
          <w:rFonts w:ascii="Arial" w:hAnsi="Arial" w:cs="Arial"/>
          <w:color w:val="000000" w:themeColor="text1"/>
          <w:lang w:val="es-ES_tradnl"/>
        </w:rPr>
      </w:pPr>
    </w:p>
    <w:p w:rsidR="00B66727" w:rsidRPr="00B66727" w:rsidRDefault="00B66727" w:rsidP="00B66727">
      <w:pPr>
        <w:pStyle w:val="Prrafodelista"/>
        <w:numPr>
          <w:ilvl w:val="1"/>
          <w:numId w:val="3"/>
        </w:numPr>
        <w:spacing w:after="0" w:line="240" w:lineRule="auto"/>
        <w:jc w:val="both"/>
        <w:rPr>
          <w:rFonts w:ascii="Arial" w:hAnsi="Arial" w:cs="Arial"/>
          <w:color w:val="000000" w:themeColor="text1"/>
          <w:lang w:val="es-ES_tradnl"/>
        </w:rPr>
      </w:pPr>
      <w:r w:rsidRPr="00B66727">
        <w:rPr>
          <w:rFonts w:ascii="Arial" w:hAnsi="Arial" w:cs="Arial"/>
          <w:color w:val="000000" w:themeColor="text1"/>
          <w:lang w:val="es-ES_tradnl"/>
        </w:rPr>
        <w:t>De los argumentos de defensa:</w:t>
      </w:r>
    </w:p>
    <w:p w:rsidR="00B66727" w:rsidRPr="00B66727" w:rsidRDefault="00B66727" w:rsidP="00B66727">
      <w:pPr>
        <w:pStyle w:val="Prrafodelista"/>
        <w:jc w:val="both"/>
        <w:rPr>
          <w:rFonts w:ascii="Arial" w:hAnsi="Arial" w:cs="Arial"/>
          <w:color w:val="000000" w:themeColor="text1"/>
          <w:lang w:val="es-ES_tradnl"/>
        </w:rPr>
      </w:pPr>
    </w:p>
    <w:p w:rsidR="00B66727" w:rsidRPr="00B66727" w:rsidRDefault="00B66727" w:rsidP="00B66727">
      <w:pPr>
        <w:pStyle w:val="Prrafodelista"/>
        <w:jc w:val="both"/>
        <w:rPr>
          <w:rStyle w:val="nfasissutil"/>
          <w:rFonts w:ascii="Arial" w:hAnsi="Arial" w:cs="Arial"/>
          <w:i w:val="0"/>
          <w:color w:val="000000" w:themeColor="text1"/>
        </w:rPr>
      </w:pPr>
      <w:r w:rsidRPr="00B66727">
        <w:rPr>
          <w:rStyle w:val="nfasissutil"/>
          <w:rFonts w:ascii="Arial" w:hAnsi="Arial" w:cs="Arial"/>
          <w:i w:val="0"/>
          <w:color w:val="000000" w:themeColor="text1"/>
        </w:rPr>
        <w:t>Relacionar la argumentación jurídica de la defensa en cada una de las oportunidades que ha tenido el implicado para ejercer su derecho.</w:t>
      </w:r>
    </w:p>
    <w:p w:rsidR="00B66727" w:rsidRPr="00B66727" w:rsidRDefault="00B66727" w:rsidP="00B66727">
      <w:pPr>
        <w:pStyle w:val="Prrafodelista"/>
        <w:jc w:val="both"/>
        <w:rPr>
          <w:rStyle w:val="nfasissutil"/>
          <w:rFonts w:ascii="Arial" w:hAnsi="Arial" w:cs="Arial"/>
          <w:i w:val="0"/>
          <w:color w:val="000000" w:themeColor="text1"/>
        </w:rPr>
      </w:pPr>
    </w:p>
    <w:p w:rsidR="00B66727" w:rsidRPr="00B66727" w:rsidRDefault="00B66727" w:rsidP="00B66727">
      <w:pPr>
        <w:pStyle w:val="Prrafodelista"/>
        <w:jc w:val="both"/>
        <w:rPr>
          <w:rStyle w:val="nfasissutil"/>
          <w:rFonts w:ascii="Arial" w:hAnsi="Arial" w:cs="Arial"/>
          <w:i w:val="0"/>
          <w:color w:val="000000" w:themeColor="text1"/>
        </w:rPr>
      </w:pPr>
    </w:p>
    <w:p w:rsidR="00B66727" w:rsidRPr="00B66727" w:rsidRDefault="00B66727" w:rsidP="00B66727">
      <w:pPr>
        <w:spacing w:after="200" w:line="276" w:lineRule="auto"/>
        <w:rPr>
          <w:rFonts w:ascii="Arial" w:eastAsia="Calibri" w:hAnsi="Arial" w:cs="Arial"/>
          <w:color w:val="000000" w:themeColor="text1"/>
          <w:lang w:val="es-ES_tradnl" w:eastAsia="es-CO"/>
        </w:rPr>
      </w:pPr>
      <w:r w:rsidRPr="00B66727">
        <w:rPr>
          <w:rFonts w:ascii="Arial" w:hAnsi="Arial" w:cs="Arial"/>
          <w:color w:val="000000" w:themeColor="text1"/>
          <w:lang w:val="es-ES_tradnl"/>
        </w:rPr>
        <w:lastRenderedPageBreak/>
        <w:br w:type="page"/>
      </w:r>
    </w:p>
    <w:p w:rsidR="00B66727" w:rsidRPr="00B66727" w:rsidRDefault="00B66727" w:rsidP="00B66727">
      <w:pPr>
        <w:pStyle w:val="Ttulo8"/>
        <w:numPr>
          <w:ilvl w:val="0"/>
          <w:numId w:val="2"/>
        </w:numPr>
        <w:jc w:val="center"/>
        <w:rPr>
          <w:rFonts w:ascii="Arial" w:hAnsi="Arial" w:cs="Arial"/>
          <w:i w:val="0"/>
          <w:color w:val="000000" w:themeColor="text1"/>
          <w:lang w:val="es-ES_tradnl"/>
        </w:rPr>
      </w:pPr>
      <w:r w:rsidRPr="00B66727">
        <w:rPr>
          <w:rFonts w:ascii="Arial" w:hAnsi="Arial" w:cs="Arial"/>
          <w:i w:val="0"/>
          <w:color w:val="000000" w:themeColor="text1"/>
          <w:lang w:val="es-ES_tradnl"/>
        </w:rPr>
        <w:lastRenderedPageBreak/>
        <w:t>CONSIDERACIONES DEL DESPACHO</w:t>
      </w:r>
    </w:p>
    <w:p w:rsidR="00B66727" w:rsidRPr="00B66727" w:rsidRDefault="00B66727" w:rsidP="00B66727">
      <w:pPr>
        <w:rPr>
          <w:rFonts w:ascii="Arial" w:hAnsi="Arial" w:cs="Arial"/>
          <w:color w:val="000000" w:themeColor="text1"/>
          <w:lang w:val="es-ES_tradnl"/>
        </w:rPr>
      </w:pPr>
    </w:p>
    <w:p w:rsidR="00B66727" w:rsidRPr="00B66727" w:rsidRDefault="00B66727" w:rsidP="00B66727">
      <w:pPr>
        <w:jc w:val="both"/>
        <w:rPr>
          <w:rStyle w:val="nfasissutil"/>
          <w:rFonts w:ascii="Arial" w:hAnsi="Arial" w:cs="Arial"/>
          <w:i w:val="0"/>
          <w:color w:val="000000" w:themeColor="text1"/>
        </w:rPr>
      </w:pPr>
      <w:r w:rsidRPr="00B66727">
        <w:rPr>
          <w:rStyle w:val="nfasissutil"/>
          <w:rFonts w:ascii="Arial" w:hAnsi="Arial" w:cs="Arial"/>
          <w:i w:val="0"/>
          <w:color w:val="000000" w:themeColor="text1"/>
        </w:rPr>
        <w:t>Se sugiere realizar un encabezado en el que se ha de citar el contenido del artículo  170  de la Ley 734 de 2002 y que a manera  de ejemplo, puede tener a la siguiente redacción:</w:t>
      </w:r>
    </w:p>
    <w:p w:rsidR="00B66727" w:rsidRPr="00B66727" w:rsidRDefault="00B66727" w:rsidP="00B66727">
      <w:pPr>
        <w:rPr>
          <w:rFonts w:ascii="Arial" w:hAnsi="Arial" w:cs="Arial"/>
          <w:color w:val="000000" w:themeColor="text1"/>
          <w:lang w:val="es-ES_tradnl"/>
        </w:rPr>
      </w:pPr>
    </w:p>
    <w:p w:rsidR="00B66727" w:rsidRPr="00B66727" w:rsidRDefault="00B66727" w:rsidP="00B66727">
      <w:pPr>
        <w:ind w:left="567" w:right="616"/>
        <w:jc w:val="both"/>
        <w:rPr>
          <w:rStyle w:val="nfasis"/>
          <w:rFonts w:ascii="Arial" w:hAnsi="Arial" w:cs="Arial"/>
          <w:i w:val="0"/>
          <w:color w:val="000000" w:themeColor="text1"/>
        </w:rPr>
      </w:pPr>
      <w:r w:rsidRPr="00B66727">
        <w:rPr>
          <w:rFonts w:ascii="Arial" w:hAnsi="Arial" w:cs="Arial"/>
          <w:color w:val="000000" w:themeColor="text1"/>
          <w:lang w:val="es-ES_tradnl"/>
        </w:rPr>
        <w:t>(</w:t>
      </w:r>
      <w:r w:rsidRPr="00B66727">
        <w:rPr>
          <w:rStyle w:val="nfasissutil"/>
          <w:rFonts w:ascii="Arial" w:hAnsi="Arial" w:cs="Arial"/>
          <w:i w:val="0"/>
          <w:color w:val="000000" w:themeColor="text1"/>
        </w:rPr>
        <w:t>Ejemplo: El Jefe de la  Oficina de Control Disciplinario  Interno, previo a tomar la decisión de fondo del presente asunto, en cumplimiento del  contenido del artículo 170 de la Ley 734 de 2002, pone de presente  las siguientes consideraciones:)</w:t>
      </w:r>
      <w:r w:rsidRPr="00B66727">
        <w:rPr>
          <w:rFonts w:ascii="Arial" w:hAnsi="Arial" w:cs="Arial"/>
          <w:color w:val="000000" w:themeColor="text1"/>
          <w:lang w:val="es-ES_tradnl"/>
        </w:rPr>
        <w:t xml:space="preserve"> </w:t>
      </w:r>
      <w:r w:rsidRPr="00B66727">
        <w:rPr>
          <w:rStyle w:val="nfasis"/>
          <w:rFonts w:ascii="Arial" w:hAnsi="Arial" w:cs="Arial"/>
          <w:i w:val="0"/>
          <w:color w:val="000000" w:themeColor="text1"/>
        </w:rPr>
        <w:t>ESTA REDACCION ES OPCIONAL Y SOLO SE PLANTEA COMO UNA METODOLOGIA PARA EL ABOGADO QUE PROYECTA.</w:t>
      </w:r>
    </w:p>
    <w:p w:rsidR="00B66727" w:rsidRPr="00B66727" w:rsidRDefault="00B66727" w:rsidP="00B66727">
      <w:pPr>
        <w:jc w:val="both"/>
        <w:rPr>
          <w:rFonts w:ascii="Arial" w:hAnsi="Arial" w:cs="Arial"/>
          <w:color w:val="000000" w:themeColor="text1"/>
          <w:lang w:val="es-ES_tradnl"/>
        </w:rPr>
      </w:pPr>
    </w:p>
    <w:p w:rsidR="00B66727" w:rsidRPr="00B66727" w:rsidRDefault="00B66727" w:rsidP="00B66727">
      <w:pPr>
        <w:jc w:val="both"/>
        <w:rPr>
          <w:rStyle w:val="nfasissutil"/>
          <w:rFonts w:ascii="Arial" w:hAnsi="Arial" w:cs="Arial"/>
          <w:i w:val="0"/>
          <w:color w:val="000000" w:themeColor="text1"/>
        </w:rPr>
      </w:pPr>
      <w:r w:rsidRPr="00B66727">
        <w:rPr>
          <w:rStyle w:val="nfasissutil"/>
          <w:rFonts w:ascii="Arial" w:hAnsi="Arial" w:cs="Arial"/>
          <w:i w:val="0"/>
          <w:color w:val="000000" w:themeColor="text1"/>
        </w:rPr>
        <w:t>En el caso de existir alguna solicitud pendiente que pueda interferir  en la procedencia  del fallo, esta deberá abordarse y resolverse previo al planteamiento jurídico considerativo y resolutorio.</w:t>
      </w:r>
    </w:p>
    <w:p w:rsidR="00B66727" w:rsidRPr="00B66727" w:rsidRDefault="00B66727" w:rsidP="00B66727">
      <w:pPr>
        <w:rPr>
          <w:rFonts w:ascii="Arial" w:hAnsi="Arial" w:cs="Arial"/>
          <w:color w:val="000000" w:themeColor="text1"/>
          <w:lang w:val="es-ES_tradnl"/>
        </w:rPr>
      </w:pPr>
    </w:p>
    <w:p w:rsidR="00B66727" w:rsidRPr="00B66727" w:rsidRDefault="00B66727" w:rsidP="00B66727">
      <w:pPr>
        <w:jc w:val="both"/>
        <w:rPr>
          <w:rFonts w:ascii="Arial" w:hAnsi="Arial" w:cs="Arial"/>
          <w:color w:val="000000" w:themeColor="text1"/>
          <w:lang w:val="es-ES_tradnl"/>
        </w:rPr>
      </w:pPr>
    </w:p>
    <w:p w:rsidR="00B66727" w:rsidRPr="00B66727" w:rsidRDefault="00B66727" w:rsidP="00B66727">
      <w:pPr>
        <w:jc w:val="both"/>
        <w:rPr>
          <w:rFonts w:ascii="Arial" w:hAnsi="Arial" w:cs="Arial"/>
          <w:color w:val="000000" w:themeColor="text1"/>
          <w:lang w:val="es-ES_tradnl"/>
        </w:rPr>
      </w:pPr>
      <w:r w:rsidRPr="00B66727">
        <w:rPr>
          <w:rFonts w:ascii="Arial" w:hAnsi="Arial" w:cs="Arial"/>
          <w:color w:val="000000" w:themeColor="text1"/>
          <w:lang w:val="es-ES_tradnl"/>
        </w:rPr>
        <w:t>4.1. Análisis Probatorio:</w:t>
      </w:r>
    </w:p>
    <w:p w:rsidR="00B66727" w:rsidRPr="00B66727" w:rsidRDefault="00B66727" w:rsidP="00B66727">
      <w:pPr>
        <w:jc w:val="both"/>
        <w:rPr>
          <w:rFonts w:ascii="Arial" w:hAnsi="Arial" w:cs="Arial"/>
          <w:color w:val="000000" w:themeColor="text1"/>
          <w:lang w:val="es-ES_tradnl"/>
        </w:rPr>
      </w:pPr>
    </w:p>
    <w:p w:rsidR="00B66727" w:rsidRPr="00B66727" w:rsidRDefault="00B66727" w:rsidP="00B66727">
      <w:pPr>
        <w:jc w:val="both"/>
        <w:rPr>
          <w:rStyle w:val="nfasissutil"/>
          <w:rFonts w:ascii="Arial" w:hAnsi="Arial" w:cs="Arial"/>
          <w:i w:val="0"/>
          <w:color w:val="000000" w:themeColor="text1"/>
        </w:rPr>
      </w:pPr>
      <w:r w:rsidRPr="00B66727">
        <w:rPr>
          <w:rStyle w:val="nfasissutil"/>
          <w:rFonts w:ascii="Arial" w:hAnsi="Arial" w:cs="Arial"/>
          <w:i w:val="0"/>
          <w:color w:val="000000" w:themeColor="text1"/>
        </w:rPr>
        <w:t>En este acápite se ha de referenciar y analizar el material probatorio recaudado durante todo el proceso.</w:t>
      </w:r>
    </w:p>
    <w:p w:rsidR="00B66727" w:rsidRPr="00B66727" w:rsidRDefault="00B66727" w:rsidP="00B66727">
      <w:pPr>
        <w:jc w:val="both"/>
        <w:rPr>
          <w:rStyle w:val="nfasissutil"/>
          <w:rFonts w:ascii="Arial" w:hAnsi="Arial" w:cs="Arial"/>
          <w:i w:val="0"/>
          <w:color w:val="000000" w:themeColor="text1"/>
        </w:rPr>
      </w:pPr>
    </w:p>
    <w:p w:rsidR="00B66727" w:rsidRPr="00B66727" w:rsidRDefault="00B66727" w:rsidP="00B66727">
      <w:pPr>
        <w:jc w:val="both"/>
        <w:rPr>
          <w:rStyle w:val="nfasissutil"/>
          <w:rFonts w:ascii="Arial" w:hAnsi="Arial" w:cs="Arial"/>
          <w:i w:val="0"/>
          <w:color w:val="000000" w:themeColor="text1"/>
        </w:rPr>
      </w:pPr>
      <w:r w:rsidRPr="00B66727">
        <w:rPr>
          <w:rStyle w:val="nfasissutil"/>
          <w:rFonts w:ascii="Arial" w:hAnsi="Arial" w:cs="Arial"/>
          <w:i w:val="0"/>
          <w:color w:val="000000" w:themeColor="text1"/>
        </w:rPr>
        <w:t>En caso de procesos muy extensos y voluminosos se sugiere la siguiente desagregación probatoria:</w:t>
      </w:r>
    </w:p>
    <w:p w:rsidR="00B66727" w:rsidRPr="00B66727" w:rsidRDefault="00B66727" w:rsidP="00B66727">
      <w:pPr>
        <w:ind w:firstLine="708"/>
        <w:jc w:val="both"/>
        <w:rPr>
          <w:rStyle w:val="nfasissutil"/>
          <w:rFonts w:ascii="Arial" w:hAnsi="Arial" w:cs="Arial"/>
          <w:i w:val="0"/>
          <w:color w:val="000000" w:themeColor="text1"/>
        </w:rPr>
      </w:pPr>
    </w:p>
    <w:p w:rsidR="00B66727" w:rsidRPr="00B66727" w:rsidRDefault="00B66727" w:rsidP="00B66727">
      <w:pPr>
        <w:ind w:firstLine="708"/>
        <w:jc w:val="both"/>
        <w:rPr>
          <w:rStyle w:val="nfasissutil"/>
          <w:rFonts w:ascii="Arial" w:hAnsi="Arial" w:cs="Arial"/>
          <w:i w:val="0"/>
          <w:color w:val="000000" w:themeColor="text1"/>
        </w:rPr>
      </w:pPr>
      <w:r w:rsidRPr="00B66727">
        <w:rPr>
          <w:rStyle w:val="nfasissutil"/>
          <w:rFonts w:ascii="Arial" w:hAnsi="Arial" w:cs="Arial"/>
          <w:i w:val="0"/>
          <w:color w:val="000000" w:themeColor="text1"/>
        </w:rPr>
        <w:t>4.1.1. Pruebas documentales:</w:t>
      </w:r>
    </w:p>
    <w:p w:rsidR="00B66727" w:rsidRPr="00B66727" w:rsidRDefault="00B66727" w:rsidP="00B66727">
      <w:pPr>
        <w:jc w:val="both"/>
        <w:rPr>
          <w:rStyle w:val="nfasissutil"/>
          <w:rFonts w:ascii="Arial" w:hAnsi="Arial" w:cs="Arial"/>
          <w:i w:val="0"/>
          <w:color w:val="000000" w:themeColor="text1"/>
        </w:rPr>
      </w:pPr>
    </w:p>
    <w:p w:rsidR="00B66727" w:rsidRPr="00B66727" w:rsidRDefault="00B66727" w:rsidP="00B66727">
      <w:pPr>
        <w:ind w:left="708"/>
        <w:jc w:val="both"/>
        <w:rPr>
          <w:rStyle w:val="nfasissutil"/>
          <w:rFonts w:ascii="Arial" w:hAnsi="Arial" w:cs="Arial"/>
          <w:i w:val="0"/>
          <w:color w:val="000000" w:themeColor="text1"/>
        </w:rPr>
      </w:pPr>
      <w:r w:rsidRPr="00B66727">
        <w:rPr>
          <w:rStyle w:val="nfasissutil"/>
          <w:rFonts w:ascii="Arial" w:hAnsi="Arial" w:cs="Arial"/>
          <w:i w:val="0"/>
          <w:color w:val="000000" w:themeColor="text1"/>
        </w:rPr>
        <w:t>Enlistar  con referencia al folio y la fecha  en que se allegaron, las pruebas documentales recaudadas y hacer un análisis sucinto de cada una de ellas.</w:t>
      </w:r>
    </w:p>
    <w:p w:rsidR="00B66727" w:rsidRPr="00B66727" w:rsidRDefault="00B66727" w:rsidP="00B66727">
      <w:pPr>
        <w:jc w:val="both"/>
        <w:rPr>
          <w:rStyle w:val="nfasissutil"/>
          <w:rFonts w:ascii="Arial" w:hAnsi="Arial" w:cs="Arial"/>
          <w:i w:val="0"/>
          <w:color w:val="000000" w:themeColor="text1"/>
        </w:rPr>
      </w:pPr>
    </w:p>
    <w:p w:rsidR="00B66727" w:rsidRPr="00B66727" w:rsidRDefault="00B66727" w:rsidP="00B66727">
      <w:pPr>
        <w:ind w:firstLine="708"/>
        <w:jc w:val="both"/>
        <w:rPr>
          <w:rStyle w:val="nfasissutil"/>
          <w:rFonts w:ascii="Arial" w:hAnsi="Arial" w:cs="Arial"/>
          <w:i w:val="0"/>
          <w:color w:val="000000" w:themeColor="text1"/>
        </w:rPr>
      </w:pPr>
      <w:r w:rsidRPr="00B66727">
        <w:rPr>
          <w:rStyle w:val="nfasissutil"/>
          <w:rFonts w:ascii="Arial" w:hAnsi="Arial" w:cs="Arial"/>
          <w:i w:val="0"/>
          <w:color w:val="000000" w:themeColor="text1"/>
        </w:rPr>
        <w:t>4.1.2. Pruebas testimoniales:</w:t>
      </w:r>
    </w:p>
    <w:p w:rsidR="00B66727" w:rsidRPr="00B66727" w:rsidRDefault="00B66727" w:rsidP="00B66727">
      <w:pPr>
        <w:jc w:val="both"/>
        <w:rPr>
          <w:rStyle w:val="nfasissutil"/>
          <w:rFonts w:ascii="Arial" w:hAnsi="Arial" w:cs="Arial"/>
          <w:i w:val="0"/>
          <w:color w:val="000000" w:themeColor="text1"/>
        </w:rPr>
      </w:pPr>
    </w:p>
    <w:p w:rsidR="00B66727" w:rsidRPr="00B66727" w:rsidRDefault="00B66727" w:rsidP="00B66727">
      <w:pPr>
        <w:ind w:left="708"/>
        <w:jc w:val="both"/>
        <w:rPr>
          <w:rStyle w:val="nfasissutil"/>
          <w:rFonts w:ascii="Arial" w:hAnsi="Arial" w:cs="Arial"/>
          <w:i w:val="0"/>
          <w:color w:val="000000" w:themeColor="text1"/>
        </w:rPr>
      </w:pPr>
      <w:r w:rsidRPr="00B66727">
        <w:rPr>
          <w:rStyle w:val="nfasissutil"/>
          <w:rFonts w:ascii="Arial" w:hAnsi="Arial" w:cs="Arial"/>
          <w:i w:val="0"/>
          <w:color w:val="000000" w:themeColor="text1"/>
        </w:rPr>
        <w:t>Enlistar  con referencia al folio y la fecha  en que se practicaron las pruebas testimoniales y hacer un análisis sucinto de cada una de ellas.</w:t>
      </w:r>
    </w:p>
    <w:p w:rsidR="00B66727" w:rsidRPr="00B66727" w:rsidRDefault="00B66727" w:rsidP="00B66727">
      <w:pPr>
        <w:jc w:val="both"/>
        <w:rPr>
          <w:rFonts w:ascii="Arial" w:hAnsi="Arial" w:cs="Arial"/>
          <w:color w:val="000000" w:themeColor="text1"/>
        </w:rPr>
      </w:pPr>
    </w:p>
    <w:p w:rsidR="00B66727" w:rsidRPr="00B66727" w:rsidRDefault="00B66727" w:rsidP="00B66727">
      <w:pPr>
        <w:jc w:val="both"/>
        <w:rPr>
          <w:rFonts w:ascii="Arial" w:hAnsi="Arial" w:cs="Arial"/>
          <w:color w:val="000000" w:themeColor="text1"/>
        </w:rPr>
      </w:pPr>
    </w:p>
    <w:p w:rsidR="00B66727" w:rsidRPr="00B66727" w:rsidRDefault="00B66727" w:rsidP="00B66727">
      <w:pPr>
        <w:pStyle w:val="Textoindependiente"/>
        <w:overflowPunct w:val="0"/>
        <w:autoSpaceDE w:val="0"/>
        <w:autoSpaceDN w:val="0"/>
        <w:adjustRightInd w:val="0"/>
        <w:textAlignment w:val="baseline"/>
        <w:rPr>
          <w:rFonts w:cs="Arial"/>
          <w:color w:val="000000" w:themeColor="text1"/>
          <w:sz w:val="24"/>
          <w:lang w:val="es-ES_tradnl"/>
        </w:rPr>
      </w:pPr>
      <w:r w:rsidRPr="00B66727">
        <w:rPr>
          <w:rFonts w:cs="Arial"/>
          <w:color w:val="000000" w:themeColor="text1"/>
          <w:sz w:val="24"/>
          <w:lang w:val="es-ES_tradnl"/>
        </w:rPr>
        <w:t>4.2. Análisis de los cargos:</w:t>
      </w:r>
    </w:p>
    <w:p w:rsidR="00B66727" w:rsidRPr="00B66727" w:rsidRDefault="00B66727" w:rsidP="00B66727">
      <w:pPr>
        <w:pStyle w:val="Textoindependiente"/>
        <w:overflowPunct w:val="0"/>
        <w:autoSpaceDE w:val="0"/>
        <w:autoSpaceDN w:val="0"/>
        <w:adjustRightInd w:val="0"/>
        <w:textAlignment w:val="baseline"/>
        <w:rPr>
          <w:rFonts w:cs="Arial"/>
          <w:color w:val="000000" w:themeColor="text1"/>
          <w:sz w:val="24"/>
          <w:lang w:val="es-ES_tradnl"/>
        </w:rPr>
      </w:pPr>
    </w:p>
    <w:p w:rsidR="00B66727" w:rsidRPr="00B66727" w:rsidRDefault="00B66727" w:rsidP="00B66727">
      <w:pPr>
        <w:pStyle w:val="Textoindependiente"/>
        <w:overflowPunct w:val="0"/>
        <w:autoSpaceDE w:val="0"/>
        <w:autoSpaceDN w:val="0"/>
        <w:adjustRightInd w:val="0"/>
        <w:textAlignment w:val="baseline"/>
        <w:rPr>
          <w:rStyle w:val="nfasissutil"/>
          <w:rFonts w:cs="Arial"/>
          <w:i w:val="0"/>
          <w:color w:val="000000" w:themeColor="text1"/>
          <w:sz w:val="24"/>
        </w:rPr>
      </w:pPr>
      <w:r w:rsidRPr="00B66727">
        <w:rPr>
          <w:rStyle w:val="nfasissutil"/>
          <w:rFonts w:cs="Arial"/>
          <w:i w:val="0"/>
          <w:color w:val="000000" w:themeColor="text1"/>
          <w:sz w:val="24"/>
        </w:rPr>
        <w:t xml:space="preserve">En este punto, el operador disciplinario ha de  hacer un análisis y valoración definitiva de la imputación realizada </w:t>
      </w:r>
      <w:r w:rsidRPr="00B66727">
        <w:rPr>
          <w:rStyle w:val="nfasissutil"/>
          <w:rFonts w:cs="Arial"/>
          <w:i w:val="0"/>
          <w:color w:val="000000" w:themeColor="text1"/>
          <w:sz w:val="24"/>
        </w:rPr>
        <w:lastRenderedPageBreak/>
        <w:t>mediante la confrontación con los argumentos de defensa expuestos y  las pruebas allegadas que obren en el plenario, esto con el fin de determinar, si se mantiene o  varia la calificación de la calificación de la falta.</w:t>
      </w:r>
    </w:p>
    <w:p w:rsidR="00B66727" w:rsidRPr="00B66727" w:rsidRDefault="00B66727" w:rsidP="00B66727">
      <w:pPr>
        <w:pStyle w:val="Textoindependiente"/>
        <w:overflowPunct w:val="0"/>
        <w:autoSpaceDE w:val="0"/>
        <w:autoSpaceDN w:val="0"/>
        <w:adjustRightInd w:val="0"/>
        <w:textAlignment w:val="baseline"/>
        <w:rPr>
          <w:rFonts w:cs="Arial"/>
          <w:color w:val="000000" w:themeColor="text1"/>
          <w:sz w:val="24"/>
          <w:lang w:val="es-ES_tradnl"/>
        </w:rPr>
      </w:pPr>
    </w:p>
    <w:p w:rsidR="00B66727" w:rsidRPr="00B66727" w:rsidRDefault="00B66727" w:rsidP="00B66727">
      <w:pPr>
        <w:pStyle w:val="Textoindependiente"/>
        <w:overflowPunct w:val="0"/>
        <w:autoSpaceDE w:val="0"/>
        <w:autoSpaceDN w:val="0"/>
        <w:adjustRightInd w:val="0"/>
        <w:textAlignment w:val="baseline"/>
        <w:rPr>
          <w:rFonts w:cs="Arial"/>
          <w:color w:val="000000" w:themeColor="text1"/>
          <w:sz w:val="24"/>
          <w:lang w:val="es-ES_tradnl"/>
        </w:rPr>
      </w:pPr>
      <w:r w:rsidRPr="00B66727">
        <w:rPr>
          <w:rFonts w:cs="Arial"/>
          <w:color w:val="000000" w:themeColor="text1"/>
          <w:sz w:val="24"/>
          <w:lang w:val="es-ES_tradnl"/>
        </w:rPr>
        <w:t>4.3.  Calificación definitiva de la falta:</w:t>
      </w:r>
    </w:p>
    <w:p w:rsidR="00B66727" w:rsidRPr="00B66727" w:rsidRDefault="00B66727" w:rsidP="00B66727">
      <w:pPr>
        <w:pStyle w:val="Textoindependiente"/>
        <w:overflowPunct w:val="0"/>
        <w:autoSpaceDE w:val="0"/>
        <w:autoSpaceDN w:val="0"/>
        <w:adjustRightInd w:val="0"/>
        <w:textAlignment w:val="baseline"/>
        <w:rPr>
          <w:rFonts w:cs="Arial"/>
          <w:color w:val="000000" w:themeColor="text1"/>
          <w:sz w:val="24"/>
          <w:lang w:val="es-ES_tradnl"/>
        </w:rPr>
      </w:pPr>
    </w:p>
    <w:p w:rsidR="00B66727" w:rsidRPr="00B66727" w:rsidRDefault="00B66727" w:rsidP="00B66727">
      <w:pPr>
        <w:pStyle w:val="Textoindependiente"/>
        <w:overflowPunct w:val="0"/>
        <w:autoSpaceDE w:val="0"/>
        <w:autoSpaceDN w:val="0"/>
        <w:adjustRightInd w:val="0"/>
        <w:textAlignment w:val="baseline"/>
        <w:rPr>
          <w:rStyle w:val="nfasissutil"/>
          <w:rFonts w:cs="Arial"/>
          <w:i w:val="0"/>
          <w:color w:val="000000" w:themeColor="text1"/>
          <w:sz w:val="24"/>
        </w:rPr>
      </w:pPr>
      <w:r w:rsidRPr="00B66727">
        <w:rPr>
          <w:rStyle w:val="nfasissutil"/>
          <w:rFonts w:cs="Arial"/>
          <w:i w:val="0"/>
          <w:color w:val="000000" w:themeColor="text1"/>
          <w:sz w:val="24"/>
        </w:rPr>
        <w:t>En virtud de lo expuesto en el acápite anterior señalar la calificación definitiva de la conducta endilgada.</w:t>
      </w:r>
    </w:p>
    <w:p w:rsidR="00B66727" w:rsidRPr="00B66727" w:rsidRDefault="00B66727" w:rsidP="00B66727">
      <w:pPr>
        <w:pStyle w:val="Textoindependiente"/>
        <w:overflowPunct w:val="0"/>
        <w:autoSpaceDE w:val="0"/>
        <w:autoSpaceDN w:val="0"/>
        <w:adjustRightInd w:val="0"/>
        <w:textAlignment w:val="baseline"/>
        <w:rPr>
          <w:rFonts w:cs="Arial"/>
          <w:color w:val="000000" w:themeColor="text1"/>
          <w:sz w:val="24"/>
          <w:lang w:val="es-ES_tradnl"/>
        </w:rPr>
      </w:pPr>
    </w:p>
    <w:p w:rsidR="00B66727" w:rsidRPr="00B66727" w:rsidRDefault="00B66727" w:rsidP="00B66727">
      <w:pPr>
        <w:pStyle w:val="Textoindependiente"/>
        <w:overflowPunct w:val="0"/>
        <w:autoSpaceDE w:val="0"/>
        <w:autoSpaceDN w:val="0"/>
        <w:adjustRightInd w:val="0"/>
        <w:textAlignment w:val="baseline"/>
        <w:rPr>
          <w:rFonts w:cs="Arial"/>
          <w:color w:val="000000" w:themeColor="text1"/>
          <w:sz w:val="24"/>
          <w:lang w:val="es-ES_tradnl"/>
        </w:rPr>
      </w:pPr>
    </w:p>
    <w:p w:rsidR="00B66727" w:rsidRPr="00B66727" w:rsidRDefault="00B66727" w:rsidP="00B66727">
      <w:pPr>
        <w:pStyle w:val="Textoindependiente"/>
        <w:overflowPunct w:val="0"/>
        <w:autoSpaceDE w:val="0"/>
        <w:autoSpaceDN w:val="0"/>
        <w:adjustRightInd w:val="0"/>
        <w:textAlignment w:val="baseline"/>
        <w:rPr>
          <w:rFonts w:cs="Arial"/>
          <w:color w:val="000000" w:themeColor="text1"/>
          <w:sz w:val="24"/>
          <w:lang w:val="es-ES_tradnl"/>
        </w:rPr>
      </w:pPr>
      <w:r w:rsidRPr="00B66727">
        <w:rPr>
          <w:rFonts w:cs="Arial"/>
          <w:color w:val="000000" w:themeColor="text1"/>
          <w:sz w:val="24"/>
          <w:lang w:val="es-ES_tradnl"/>
        </w:rPr>
        <w:t>4.4. Análisis de los  argumentos de Defensa:</w:t>
      </w:r>
    </w:p>
    <w:p w:rsidR="00B66727" w:rsidRPr="00B66727" w:rsidRDefault="00B66727" w:rsidP="00B66727">
      <w:pPr>
        <w:pStyle w:val="Textoindependiente"/>
        <w:overflowPunct w:val="0"/>
        <w:autoSpaceDE w:val="0"/>
        <w:autoSpaceDN w:val="0"/>
        <w:adjustRightInd w:val="0"/>
        <w:textAlignment w:val="baseline"/>
        <w:rPr>
          <w:rFonts w:cs="Arial"/>
          <w:color w:val="000000" w:themeColor="text1"/>
          <w:sz w:val="24"/>
          <w:lang w:val="es-ES_tradnl"/>
        </w:rPr>
      </w:pPr>
    </w:p>
    <w:p w:rsidR="00B66727" w:rsidRPr="00B66727" w:rsidRDefault="00B66727" w:rsidP="00B66727">
      <w:pPr>
        <w:pStyle w:val="Textoindependiente"/>
        <w:overflowPunct w:val="0"/>
        <w:autoSpaceDE w:val="0"/>
        <w:autoSpaceDN w:val="0"/>
        <w:adjustRightInd w:val="0"/>
        <w:textAlignment w:val="baseline"/>
        <w:rPr>
          <w:rStyle w:val="nfasissutil"/>
          <w:rFonts w:cs="Arial"/>
          <w:i w:val="0"/>
          <w:color w:val="000000" w:themeColor="text1"/>
          <w:sz w:val="24"/>
        </w:rPr>
      </w:pPr>
      <w:r w:rsidRPr="00B66727">
        <w:rPr>
          <w:rStyle w:val="nfasissutil"/>
          <w:rFonts w:cs="Arial"/>
          <w:i w:val="0"/>
          <w:color w:val="000000" w:themeColor="text1"/>
          <w:sz w:val="24"/>
        </w:rPr>
        <w:t>En este acápite, el operador deberá hacer un ejercicio de confrontación entre  los argumentos de defensa del implicado en cada una de las instancias procesales pertinentes, frente al ordenamiento jurídico  y las pruebas allegadas en el proceso, valorando estas últimas al tenor del artículo 140 de la Ley 734 de 2002.</w:t>
      </w:r>
    </w:p>
    <w:p w:rsidR="00B66727" w:rsidRPr="00B66727" w:rsidRDefault="00B66727" w:rsidP="00B66727">
      <w:pPr>
        <w:pStyle w:val="Textoindependiente"/>
        <w:overflowPunct w:val="0"/>
        <w:autoSpaceDE w:val="0"/>
        <w:autoSpaceDN w:val="0"/>
        <w:adjustRightInd w:val="0"/>
        <w:textAlignment w:val="baseline"/>
        <w:rPr>
          <w:rFonts w:cs="Arial"/>
          <w:color w:val="000000" w:themeColor="text1"/>
          <w:sz w:val="24"/>
          <w:lang w:val="es-ES_tradnl"/>
        </w:rPr>
      </w:pPr>
    </w:p>
    <w:p w:rsidR="00B66727" w:rsidRPr="00B66727" w:rsidRDefault="00B66727" w:rsidP="00B66727">
      <w:pPr>
        <w:pStyle w:val="Textoindependiente"/>
        <w:overflowPunct w:val="0"/>
        <w:autoSpaceDE w:val="0"/>
        <w:autoSpaceDN w:val="0"/>
        <w:adjustRightInd w:val="0"/>
        <w:textAlignment w:val="baseline"/>
        <w:rPr>
          <w:rFonts w:cs="Arial"/>
          <w:color w:val="000000" w:themeColor="text1"/>
          <w:sz w:val="24"/>
          <w:lang w:val="es-ES_tradnl"/>
        </w:rPr>
      </w:pPr>
    </w:p>
    <w:p w:rsidR="00B66727" w:rsidRPr="00B66727" w:rsidRDefault="00B66727" w:rsidP="00B66727">
      <w:pPr>
        <w:pStyle w:val="Textoindependiente"/>
        <w:overflowPunct w:val="0"/>
        <w:autoSpaceDE w:val="0"/>
        <w:autoSpaceDN w:val="0"/>
        <w:adjustRightInd w:val="0"/>
        <w:textAlignment w:val="baseline"/>
        <w:rPr>
          <w:rFonts w:cs="Arial"/>
          <w:color w:val="000000" w:themeColor="text1"/>
          <w:sz w:val="24"/>
          <w:lang w:val="es-ES_tradnl"/>
        </w:rPr>
      </w:pPr>
      <w:r w:rsidRPr="00B66727">
        <w:rPr>
          <w:rFonts w:cs="Arial"/>
          <w:color w:val="000000" w:themeColor="text1"/>
          <w:sz w:val="24"/>
          <w:lang w:val="es-ES_tradnl"/>
        </w:rPr>
        <w:t>4.5 Análisis de culpabilidad.</w:t>
      </w:r>
    </w:p>
    <w:p w:rsidR="00B66727" w:rsidRPr="00B66727" w:rsidRDefault="00B66727" w:rsidP="00B66727">
      <w:pPr>
        <w:pStyle w:val="Textoindependiente"/>
        <w:overflowPunct w:val="0"/>
        <w:autoSpaceDE w:val="0"/>
        <w:autoSpaceDN w:val="0"/>
        <w:adjustRightInd w:val="0"/>
        <w:textAlignment w:val="baseline"/>
        <w:rPr>
          <w:rFonts w:cs="Arial"/>
          <w:color w:val="000000" w:themeColor="text1"/>
          <w:sz w:val="24"/>
          <w:lang w:val="es-ES_tradnl"/>
        </w:rPr>
      </w:pPr>
    </w:p>
    <w:p w:rsidR="00B66727" w:rsidRPr="00B66727" w:rsidRDefault="00B66727" w:rsidP="00B66727">
      <w:pPr>
        <w:pStyle w:val="Textoindependiente"/>
        <w:overflowPunct w:val="0"/>
        <w:autoSpaceDE w:val="0"/>
        <w:autoSpaceDN w:val="0"/>
        <w:adjustRightInd w:val="0"/>
        <w:textAlignment w:val="baseline"/>
        <w:rPr>
          <w:rStyle w:val="nfasissutil"/>
          <w:rFonts w:cs="Arial"/>
          <w:i w:val="0"/>
          <w:color w:val="000000" w:themeColor="text1"/>
          <w:sz w:val="24"/>
        </w:rPr>
      </w:pPr>
      <w:r w:rsidRPr="00B66727">
        <w:rPr>
          <w:rStyle w:val="nfasissutil"/>
          <w:rFonts w:cs="Arial"/>
          <w:i w:val="0"/>
          <w:color w:val="000000" w:themeColor="text1"/>
          <w:sz w:val="24"/>
        </w:rPr>
        <w:t>En este acápite el operador deber hacer el análisis de la  conducta  del implicado a fin de establecer la responsabilidad del mismo frente al cargo imputado, para lo cual deberá realizar un trabajo de  hermenéutica jurídica que de sustento al reproche disciplinario, para lo cual se ha de tener en cuenta todos los elementos de juicio para el caso concreto, que aporte la legislación vigente y aplicable, jurisprudencia, la doctrina y el material probatorio que se encuentre en el plenario.</w:t>
      </w:r>
    </w:p>
    <w:p w:rsidR="00B66727" w:rsidRPr="00B66727" w:rsidRDefault="00B66727" w:rsidP="00B66727">
      <w:pPr>
        <w:pStyle w:val="Textoindependiente"/>
        <w:overflowPunct w:val="0"/>
        <w:autoSpaceDE w:val="0"/>
        <w:autoSpaceDN w:val="0"/>
        <w:adjustRightInd w:val="0"/>
        <w:textAlignment w:val="baseline"/>
        <w:rPr>
          <w:rFonts w:cs="Arial"/>
          <w:color w:val="000000" w:themeColor="text1"/>
          <w:sz w:val="24"/>
          <w:lang w:val="es-ES_tradnl"/>
        </w:rPr>
      </w:pPr>
    </w:p>
    <w:p w:rsidR="00B66727" w:rsidRPr="00B66727" w:rsidRDefault="00B66727" w:rsidP="00B66727">
      <w:pPr>
        <w:pStyle w:val="Textoindependiente"/>
        <w:overflowPunct w:val="0"/>
        <w:autoSpaceDE w:val="0"/>
        <w:autoSpaceDN w:val="0"/>
        <w:adjustRightInd w:val="0"/>
        <w:textAlignment w:val="baseline"/>
        <w:rPr>
          <w:rFonts w:cs="Arial"/>
          <w:color w:val="000000" w:themeColor="text1"/>
          <w:sz w:val="24"/>
          <w:lang w:val="es-ES_tradnl"/>
        </w:rPr>
      </w:pPr>
    </w:p>
    <w:p w:rsidR="00B66727" w:rsidRPr="00B66727" w:rsidRDefault="00B66727" w:rsidP="00B66727">
      <w:pPr>
        <w:pStyle w:val="Textoindependiente"/>
        <w:overflowPunct w:val="0"/>
        <w:autoSpaceDE w:val="0"/>
        <w:autoSpaceDN w:val="0"/>
        <w:adjustRightInd w:val="0"/>
        <w:textAlignment w:val="baseline"/>
        <w:rPr>
          <w:rFonts w:cs="Arial"/>
          <w:color w:val="000000" w:themeColor="text1"/>
          <w:sz w:val="24"/>
          <w:lang w:val="es-ES_tradnl"/>
        </w:rPr>
      </w:pPr>
      <w:r w:rsidRPr="00B66727">
        <w:rPr>
          <w:rFonts w:cs="Arial"/>
          <w:color w:val="000000" w:themeColor="text1"/>
          <w:sz w:val="24"/>
          <w:lang w:val="es-ES_tradnl"/>
        </w:rPr>
        <w:t>4.6. Determinación de la sanción a imponer:</w:t>
      </w:r>
    </w:p>
    <w:p w:rsidR="00B66727" w:rsidRPr="00B66727" w:rsidRDefault="00B66727" w:rsidP="00B66727">
      <w:pPr>
        <w:pStyle w:val="Textoindependiente"/>
        <w:overflowPunct w:val="0"/>
        <w:autoSpaceDE w:val="0"/>
        <w:autoSpaceDN w:val="0"/>
        <w:adjustRightInd w:val="0"/>
        <w:textAlignment w:val="baseline"/>
        <w:rPr>
          <w:rFonts w:cs="Arial"/>
          <w:color w:val="000000" w:themeColor="text1"/>
          <w:sz w:val="24"/>
          <w:lang w:val="es-ES_tradnl"/>
        </w:rPr>
      </w:pPr>
    </w:p>
    <w:p w:rsidR="00B66727" w:rsidRPr="00B66727" w:rsidRDefault="00B66727" w:rsidP="00B66727">
      <w:pPr>
        <w:pStyle w:val="Textoindependiente"/>
        <w:overflowPunct w:val="0"/>
        <w:autoSpaceDE w:val="0"/>
        <w:autoSpaceDN w:val="0"/>
        <w:adjustRightInd w:val="0"/>
        <w:textAlignment w:val="baseline"/>
        <w:rPr>
          <w:rStyle w:val="nfasissutil"/>
          <w:rFonts w:cs="Arial"/>
          <w:i w:val="0"/>
          <w:color w:val="000000" w:themeColor="text1"/>
          <w:sz w:val="24"/>
        </w:rPr>
      </w:pPr>
      <w:r w:rsidRPr="00B66727">
        <w:rPr>
          <w:rStyle w:val="nfasissutil"/>
          <w:rFonts w:cs="Arial"/>
          <w:i w:val="0"/>
          <w:color w:val="000000" w:themeColor="text1"/>
          <w:sz w:val="24"/>
        </w:rPr>
        <w:t>En este acápite se habrá de realizar un análisis de los criterios dispuesto en la Ley 734 de 2002 para la graduación de la sanción a imponer, teniendo en cuenta la gravedad de la falta, el grado de culpabilidad y las circunstancias de agravación y atenuación.</w:t>
      </w:r>
    </w:p>
    <w:p w:rsidR="00B66727" w:rsidRPr="00B66727" w:rsidRDefault="00B66727" w:rsidP="00B66727">
      <w:pPr>
        <w:pStyle w:val="Textoindependiente"/>
        <w:overflowPunct w:val="0"/>
        <w:autoSpaceDE w:val="0"/>
        <w:autoSpaceDN w:val="0"/>
        <w:adjustRightInd w:val="0"/>
        <w:textAlignment w:val="baseline"/>
        <w:rPr>
          <w:rFonts w:cs="Arial"/>
          <w:color w:val="000000" w:themeColor="text1"/>
          <w:sz w:val="24"/>
          <w:lang w:val="es-ES_tradnl"/>
        </w:rPr>
      </w:pPr>
    </w:p>
    <w:p w:rsidR="00B66727" w:rsidRPr="00B66727" w:rsidRDefault="00B66727" w:rsidP="00B66727">
      <w:pPr>
        <w:pStyle w:val="Textoindependiente"/>
        <w:overflowPunct w:val="0"/>
        <w:autoSpaceDE w:val="0"/>
        <w:autoSpaceDN w:val="0"/>
        <w:adjustRightInd w:val="0"/>
        <w:textAlignment w:val="baseline"/>
        <w:rPr>
          <w:rStyle w:val="nfasissutil"/>
          <w:rFonts w:cs="Arial"/>
          <w:i w:val="0"/>
          <w:color w:val="000000" w:themeColor="text1"/>
          <w:sz w:val="24"/>
        </w:rPr>
      </w:pPr>
      <w:r w:rsidRPr="00B66727">
        <w:rPr>
          <w:rStyle w:val="nfasissutil"/>
          <w:rFonts w:cs="Arial"/>
          <w:i w:val="0"/>
          <w:color w:val="000000" w:themeColor="text1"/>
          <w:sz w:val="24"/>
        </w:rPr>
        <w:t>El resultado final, consiste en establecer el quantum de la sanción. Se ha de incluir la sanción principal y accesoria en caso de que esta última sea procedente.</w:t>
      </w:r>
    </w:p>
    <w:p w:rsidR="00B66727" w:rsidRPr="00B66727" w:rsidRDefault="00B66727" w:rsidP="00B66727">
      <w:pPr>
        <w:pStyle w:val="Textoindependiente"/>
        <w:overflowPunct w:val="0"/>
        <w:autoSpaceDE w:val="0"/>
        <w:autoSpaceDN w:val="0"/>
        <w:adjustRightInd w:val="0"/>
        <w:textAlignment w:val="baseline"/>
        <w:rPr>
          <w:rFonts w:cs="Arial"/>
          <w:color w:val="000000" w:themeColor="text1"/>
          <w:sz w:val="24"/>
          <w:lang w:val="es-ES_tradnl"/>
        </w:rPr>
      </w:pPr>
    </w:p>
    <w:p w:rsidR="00B66727" w:rsidRPr="00B66727" w:rsidRDefault="00B66727" w:rsidP="00B66727">
      <w:pPr>
        <w:jc w:val="both"/>
        <w:rPr>
          <w:rFonts w:ascii="Arial" w:hAnsi="Arial" w:cs="Arial"/>
          <w:color w:val="000000" w:themeColor="text1"/>
          <w:lang w:val="es-CO"/>
        </w:rPr>
      </w:pPr>
    </w:p>
    <w:p w:rsidR="00B66727" w:rsidRPr="00B66727" w:rsidRDefault="00B66727" w:rsidP="00B66727">
      <w:pPr>
        <w:jc w:val="both"/>
        <w:rPr>
          <w:rFonts w:ascii="Arial" w:hAnsi="Arial" w:cs="Arial"/>
          <w:color w:val="000000" w:themeColor="text1"/>
          <w:lang w:val="es-CO"/>
        </w:rPr>
      </w:pPr>
      <w:r w:rsidRPr="00B66727">
        <w:rPr>
          <w:rFonts w:ascii="Arial" w:hAnsi="Arial" w:cs="Arial"/>
          <w:color w:val="000000" w:themeColor="text1"/>
        </w:rPr>
        <w:t>En mérito de lo expuesto, el Jefe de la Oficina de Control Disciplinario Interno,</w:t>
      </w:r>
    </w:p>
    <w:p w:rsidR="00B66727" w:rsidRPr="00B66727" w:rsidRDefault="00B66727" w:rsidP="00B66727">
      <w:pPr>
        <w:jc w:val="center"/>
        <w:rPr>
          <w:rFonts w:ascii="Arial" w:hAnsi="Arial" w:cs="Arial"/>
          <w:color w:val="000000" w:themeColor="text1"/>
          <w:lang w:val="es-CO"/>
        </w:rPr>
      </w:pPr>
    </w:p>
    <w:p w:rsidR="00B66727" w:rsidRPr="00B66727" w:rsidRDefault="00B66727" w:rsidP="00B66727">
      <w:pPr>
        <w:jc w:val="center"/>
        <w:rPr>
          <w:rFonts w:ascii="Arial" w:hAnsi="Arial" w:cs="Arial"/>
          <w:color w:val="000000" w:themeColor="text1"/>
          <w:lang w:val="es-CO"/>
        </w:rPr>
      </w:pPr>
    </w:p>
    <w:p w:rsidR="00B66727" w:rsidRPr="00B66727" w:rsidRDefault="00B66727" w:rsidP="00B66727">
      <w:pPr>
        <w:jc w:val="center"/>
        <w:rPr>
          <w:rFonts w:ascii="Arial" w:hAnsi="Arial" w:cs="Arial"/>
          <w:color w:val="000000" w:themeColor="text1"/>
          <w:lang w:val="es-CO"/>
        </w:rPr>
      </w:pPr>
      <w:r w:rsidRPr="00B66727">
        <w:rPr>
          <w:rFonts w:ascii="Arial" w:hAnsi="Arial" w:cs="Arial"/>
          <w:color w:val="000000" w:themeColor="text1"/>
        </w:rPr>
        <w:lastRenderedPageBreak/>
        <w:t>RESUELVE:</w:t>
      </w:r>
    </w:p>
    <w:p w:rsidR="00B66727" w:rsidRPr="00B66727" w:rsidRDefault="00B66727" w:rsidP="00B66727">
      <w:pPr>
        <w:jc w:val="both"/>
        <w:rPr>
          <w:rFonts w:ascii="Arial" w:hAnsi="Arial" w:cs="Arial"/>
          <w:color w:val="000000" w:themeColor="text1"/>
          <w:lang w:val="es-CO"/>
        </w:rPr>
      </w:pPr>
    </w:p>
    <w:p w:rsidR="00B66727" w:rsidRPr="00B66727" w:rsidRDefault="00B66727" w:rsidP="00B66727">
      <w:pPr>
        <w:jc w:val="both"/>
        <w:rPr>
          <w:rFonts w:ascii="Arial" w:hAnsi="Arial" w:cs="Arial"/>
          <w:color w:val="000000" w:themeColor="text1"/>
          <w:lang w:val="es-CO"/>
        </w:rPr>
      </w:pPr>
    </w:p>
    <w:p w:rsidR="00B66727" w:rsidRPr="00B66727" w:rsidRDefault="00B66727" w:rsidP="00B66727">
      <w:pPr>
        <w:jc w:val="both"/>
        <w:rPr>
          <w:rFonts w:ascii="Arial" w:hAnsi="Arial" w:cs="Arial"/>
          <w:color w:val="000000" w:themeColor="text1"/>
        </w:rPr>
      </w:pPr>
      <w:r w:rsidRPr="00B66727">
        <w:rPr>
          <w:rFonts w:ascii="Arial" w:hAnsi="Arial" w:cs="Arial"/>
          <w:color w:val="000000" w:themeColor="text1"/>
        </w:rPr>
        <w:t>PRIMERO: Declarar disciplinariamente responsable  al funcionario y/o servidor público _________________________ de acuerdo  con lo expuesto en la parte considerativa  del presente proveído.</w:t>
      </w:r>
    </w:p>
    <w:p w:rsidR="00B66727" w:rsidRPr="00B66727" w:rsidRDefault="00B66727" w:rsidP="00B66727">
      <w:pPr>
        <w:jc w:val="both"/>
        <w:rPr>
          <w:rFonts w:ascii="Arial" w:hAnsi="Arial" w:cs="Arial"/>
          <w:color w:val="000000" w:themeColor="text1"/>
        </w:rPr>
      </w:pPr>
    </w:p>
    <w:p w:rsidR="00B66727" w:rsidRPr="00B66727" w:rsidRDefault="00B66727" w:rsidP="00B66727">
      <w:pPr>
        <w:jc w:val="both"/>
        <w:rPr>
          <w:rFonts w:ascii="Arial" w:hAnsi="Arial" w:cs="Arial"/>
          <w:color w:val="000000" w:themeColor="text1"/>
          <w:lang w:val="es-CO"/>
        </w:rPr>
      </w:pPr>
      <w:r w:rsidRPr="00B66727">
        <w:rPr>
          <w:rFonts w:ascii="Arial" w:hAnsi="Arial" w:cs="Arial"/>
          <w:color w:val="000000" w:themeColor="text1"/>
          <w:lang w:val="es-CO"/>
        </w:rPr>
        <w:tab/>
      </w:r>
    </w:p>
    <w:p w:rsidR="00B66727" w:rsidRPr="00B66727" w:rsidRDefault="00B66727" w:rsidP="00B66727">
      <w:pPr>
        <w:jc w:val="both"/>
        <w:rPr>
          <w:rFonts w:ascii="Arial" w:hAnsi="Arial" w:cs="Arial"/>
          <w:color w:val="000000" w:themeColor="text1"/>
        </w:rPr>
      </w:pPr>
      <w:r w:rsidRPr="00B66727">
        <w:rPr>
          <w:rFonts w:ascii="Arial" w:hAnsi="Arial" w:cs="Arial"/>
          <w:color w:val="000000" w:themeColor="text1"/>
        </w:rPr>
        <w:t>SEGUNDO: Imponer como sanción disciplinaria (incluir nombre identificación del disciplinado y la sanción a imponer de conformidad con lo previsto en el artículo 44 de la  Ley 734 de 2002).</w:t>
      </w:r>
    </w:p>
    <w:p w:rsidR="00B66727" w:rsidRPr="00B66727" w:rsidRDefault="00B66727" w:rsidP="00B66727">
      <w:pPr>
        <w:jc w:val="both"/>
        <w:rPr>
          <w:rFonts w:ascii="Arial" w:hAnsi="Arial" w:cs="Arial"/>
          <w:color w:val="000000" w:themeColor="text1"/>
          <w:lang w:val="es-CO"/>
        </w:rPr>
      </w:pPr>
    </w:p>
    <w:p w:rsidR="00B66727" w:rsidRPr="00B66727" w:rsidRDefault="00B66727" w:rsidP="00B66727">
      <w:pPr>
        <w:jc w:val="both"/>
        <w:rPr>
          <w:rFonts w:ascii="Arial" w:hAnsi="Arial" w:cs="Arial"/>
          <w:color w:val="000000" w:themeColor="text1"/>
          <w:lang w:val="es-CO"/>
        </w:rPr>
      </w:pPr>
      <w:r w:rsidRPr="00B66727">
        <w:rPr>
          <w:rFonts w:ascii="Arial" w:hAnsi="Arial" w:cs="Arial"/>
          <w:color w:val="000000" w:themeColor="text1"/>
        </w:rPr>
        <w:t>TERCERO: Notificar la presente providencia al apoderado (si lo tiene) ____________</w:t>
      </w:r>
      <w:r w:rsidRPr="00B66727">
        <w:rPr>
          <w:rFonts w:ascii="Arial" w:hAnsi="Arial" w:cs="Arial"/>
          <w:bCs/>
          <w:color w:val="000000" w:themeColor="text1"/>
        </w:rPr>
        <w:t xml:space="preserve"> </w:t>
      </w:r>
      <w:r w:rsidRPr="00B66727">
        <w:rPr>
          <w:rFonts w:ascii="Arial" w:hAnsi="Arial" w:cs="Arial"/>
          <w:color w:val="000000" w:themeColor="text1"/>
        </w:rPr>
        <w:t>lo mismo que al disciplinado ______________, de acuerdo con lo dispuesto en los artículos 101 y s. s. de la Ley 734 de 2002. Líbrense los oficios de rigor</w:t>
      </w:r>
    </w:p>
    <w:p w:rsidR="00B66727" w:rsidRPr="00B66727" w:rsidRDefault="00B66727" w:rsidP="00B66727">
      <w:pPr>
        <w:jc w:val="both"/>
        <w:rPr>
          <w:rFonts w:ascii="Arial" w:hAnsi="Arial" w:cs="Arial"/>
          <w:color w:val="000000" w:themeColor="text1"/>
        </w:rPr>
      </w:pPr>
      <w:r w:rsidRPr="00B66727">
        <w:rPr>
          <w:rFonts w:ascii="Arial" w:hAnsi="Arial" w:cs="Arial"/>
          <w:color w:val="000000" w:themeColor="text1"/>
          <w:lang w:val="es-CO"/>
        </w:rPr>
        <w:t xml:space="preserve"> </w:t>
      </w:r>
    </w:p>
    <w:p w:rsidR="00B66727" w:rsidRPr="00B66727" w:rsidRDefault="00B66727" w:rsidP="00B66727">
      <w:pPr>
        <w:jc w:val="both"/>
        <w:rPr>
          <w:rFonts w:ascii="Arial" w:hAnsi="Arial" w:cs="Arial"/>
          <w:color w:val="000000" w:themeColor="text1"/>
          <w:lang w:val="es-CO"/>
        </w:rPr>
      </w:pPr>
      <w:r w:rsidRPr="00B66727">
        <w:rPr>
          <w:rFonts w:ascii="Arial" w:hAnsi="Arial" w:cs="Arial"/>
          <w:color w:val="000000" w:themeColor="text1"/>
        </w:rPr>
        <w:t>CUARTO: Contra la presente decisión, procede el recurso de apelación para ante el Superintendente de Notariado y Registro, en los términos de los artículos 110 y subsiguientes de la Ley 734 de 2002.</w:t>
      </w:r>
    </w:p>
    <w:p w:rsidR="00B66727" w:rsidRPr="00B66727" w:rsidRDefault="00B66727" w:rsidP="00B66727">
      <w:pPr>
        <w:jc w:val="both"/>
        <w:rPr>
          <w:rFonts w:ascii="Arial" w:hAnsi="Arial" w:cs="Arial"/>
          <w:color w:val="000000" w:themeColor="text1"/>
          <w:lang w:val="es-CO"/>
        </w:rPr>
      </w:pPr>
    </w:p>
    <w:p w:rsidR="00B66727" w:rsidRPr="00B66727" w:rsidRDefault="00B66727" w:rsidP="00B66727">
      <w:pPr>
        <w:pStyle w:val="Textodeglobo"/>
        <w:jc w:val="both"/>
        <w:rPr>
          <w:rFonts w:ascii="Arial" w:hAnsi="Arial" w:cs="Arial"/>
          <w:color w:val="000000" w:themeColor="text1"/>
          <w:sz w:val="24"/>
          <w:szCs w:val="24"/>
          <w:lang w:val="es-CO"/>
        </w:rPr>
      </w:pPr>
    </w:p>
    <w:p w:rsidR="00B66727" w:rsidRPr="00B66727" w:rsidRDefault="00B66727" w:rsidP="00B66727">
      <w:pPr>
        <w:pStyle w:val="Textodeglobo"/>
        <w:jc w:val="both"/>
        <w:rPr>
          <w:rFonts w:ascii="Arial" w:hAnsi="Arial" w:cs="Arial"/>
          <w:color w:val="000000" w:themeColor="text1"/>
          <w:sz w:val="24"/>
          <w:szCs w:val="24"/>
        </w:rPr>
      </w:pPr>
      <w:r w:rsidRPr="00B66727">
        <w:rPr>
          <w:rFonts w:ascii="Arial" w:hAnsi="Arial" w:cs="Arial"/>
          <w:color w:val="000000" w:themeColor="text1"/>
          <w:sz w:val="24"/>
          <w:szCs w:val="24"/>
        </w:rPr>
        <w:t>Notifíquese, Comuníquese y Cúmplase</w:t>
      </w:r>
    </w:p>
    <w:p w:rsidR="00B66727" w:rsidRPr="00B66727" w:rsidRDefault="00B66727" w:rsidP="00B66727">
      <w:pPr>
        <w:pStyle w:val="Textodeglobo"/>
        <w:jc w:val="both"/>
        <w:rPr>
          <w:rFonts w:ascii="Arial" w:hAnsi="Arial" w:cs="Arial"/>
          <w:color w:val="000000" w:themeColor="text1"/>
          <w:sz w:val="24"/>
          <w:szCs w:val="24"/>
        </w:rPr>
      </w:pPr>
    </w:p>
    <w:p w:rsidR="00B66727" w:rsidRPr="00B66727" w:rsidRDefault="00B66727" w:rsidP="00B66727">
      <w:pPr>
        <w:pStyle w:val="Textodeglobo"/>
        <w:jc w:val="both"/>
        <w:rPr>
          <w:rFonts w:ascii="Arial" w:hAnsi="Arial" w:cs="Arial"/>
          <w:color w:val="000000" w:themeColor="text1"/>
          <w:sz w:val="24"/>
          <w:szCs w:val="24"/>
        </w:rPr>
      </w:pPr>
    </w:p>
    <w:p w:rsidR="00B66727" w:rsidRPr="00B66727" w:rsidRDefault="00B66727" w:rsidP="00B66727">
      <w:pPr>
        <w:jc w:val="both"/>
        <w:rPr>
          <w:rFonts w:ascii="Arial" w:hAnsi="Arial" w:cs="Arial"/>
          <w:color w:val="000000" w:themeColor="text1"/>
        </w:rPr>
      </w:pPr>
    </w:p>
    <w:p w:rsidR="00B66727" w:rsidRPr="00B66727" w:rsidRDefault="00B66727" w:rsidP="00B66727">
      <w:pPr>
        <w:jc w:val="center"/>
        <w:rPr>
          <w:rFonts w:ascii="Arial" w:hAnsi="Arial" w:cs="Arial"/>
          <w:color w:val="000000" w:themeColor="text1"/>
        </w:rPr>
      </w:pPr>
      <w:r w:rsidRPr="00B66727">
        <w:rPr>
          <w:rFonts w:ascii="Arial" w:hAnsi="Arial" w:cs="Arial"/>
          <w:noProof/>
          <w:color w:val="000000" w:themeColor="text1"/>
          <w:lang w:val="es-CO" w:eastAsia="es-CO"/>
        </w:rPr>
        <mc:AlternateContent>
          <mc:Choice Requires="wps">
            <w:drawing>
              <wp:anchor distT="4294967294" distB="4294967294" distL="114300" distR="114300" simplePos="0" relativeHeight="251661312" behindDoc="0" locked="0" layoutInCell="1" allowOverlap="1" wp14:anchorId="07EDDA50" wp14:editId="4ADCD520">
                <wp:simplePos x="0" y="0"/>
                <wp:positionH relativeFrom="column">
                  <wp:posOffset>1158240</wp:posOffset>
                </wp:positionH>
                <wp:positionV relativeFrom="paragraph">
                  <wp:posOffset>138429</wp:posOffset>
                </wp:positionV>
                <wp:extent cx="3295650" cy="0"/>
                <wp:effectExtent l="0" t="0" r="19050" b="19050"/>
                <wp:wrapNone/>
                <wp:docPr id="26" name="Conector rec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956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DEA98A7" id="Conector recto 2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1.2pt,10.9pt" to="350.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" strokecolor="#4a7ebb">
                <o:lock v:ext="edit" shapetype="f"/>
              </v:line>
            </w:pict>
          </mc:Fallback>
        </mc:AlternateContent>
      </w:r>
    </w:p>
    <w:p w:rsidR="00B66727" w:rsidRPr="00B66727" w:rsidRDefault="00B66727" w:rsidP="00B66727">
      <w:pPr>
        <w:jc w:val="center"/>
        <w:rPr>
          <w:rFonts w:ascii="Arial" w:hAnsi="Arial" w:cs="Arial"/>
          <w:color w:val="000000" w:themeColor="text1"/>
        </w:rPr>
      </w:pPr>
      <w:r w:rsidRPr="00B66727">
        <w:rPr>
          <w:rFonts w:ascii="Arial" w:hAnsi="Arial" w:cs="Arial"/>
          <w:color w:val="000000" w:themeColor="text1"/>
        </w:rPr>
        <w:t xml:space="preserve">Jefe Oficina de Control Disciplinario Interno </w:t>
      </w:r>
    </w:p>
    <w:p w:rsidR="00B66727" w:rsidRPr="00B66727" w:rsidRDefault="00B66727" w:rsidP="00B66727">
      <w:pPr>
        <w:jc w:val="both"/>
        <w:rPr>
          <w:rFonts w:ascii="Arial" w:hAnsi="Arial" w:cs="Arial"/>
          <w:bCs/>
          <w:color w:val="000000" w:themeColor="text1"/>
        </w:rPr>
      </w:pPr>
    </w:p>
    <w:p w:rsidR="00B66727" w:rsidRPr="00B66727" w:rsidRDefault="00B66727" w:rsidP="00B66727">
      <w:pPr>
        <w:jc w:val="both"/>
        <w:rPr>
          <w:rFonts w:ascii="Arial" w:hAnsi="Arial" w:cs="Arial"/>
          <w:bCs/>
          <w:color w:val="000000" w:themeColor="text1"/>
        </w:rPr>
      </w:pPr>
    </w:p>
    <w:p w:rsidR="00B66727" w:rsidRPr="00B66727" w:rsidRDefault="00B66727" w:rsidP="00B66727">
      <w:pPr>
        <w:spacing w:line="360" w:lineRule="auto"/>
        <w:jc w:val="both"/>
        <w:rPr>
          <w:rFonts w:ascii="Arial" w:hAnsi="Arial" w:cs="Arial"/>
          <w:color w:val="000000" w:themeColor="text1"/>
          <w:sz w:val="16"/>
          <w:szCs w:val="16"/>
        </w:rPr>
      </w:pPr>
      <w:r w:rsidRPr="00B66727">
        <w:rPr>
          <w:rFonts w:ascii="Arial" w:hAnsi="Arial" w:cs="Arial"/>
          <w:noProof/>
          <w:color w:val="000000" w:themeColor="text1"/>
          <w:lang w:val="es-CO" w:eastAsia="es-CO"/>
        </w:rPr>
        <mc:AlternateContent>
          <mc:Choice Requires="wps">
            <w:drawing>
              <wp:anchor distT="4294967294" distB="4294967294" distL="114300" distR="114300" simplePos="0" relativeHeight="251662336" behindDoc="0" locked="0" layoutInCell="1" allowOverlap="1" wp14:anchorId="14E910F5" wp14:editId="4C3C42CC">
                <wp:simplePos x="0" y="0"/>
                <wp:positionH relativeFrom="column">
                  <wp:posOffset>567690</wp:posOffset>
                </wp:positionH>
                <wp:positionV relativeFrom="paragraph">
                  <wp:posOffset>85089</wp:posOffset>
                </wp:positionV>
                <wp:extent cx="1057275" cy="0"/>
                <wp:effectExtent l="0" t="0" r="28575" b="19050"/>
                <wp:wrapNone/>
                <wp:docPr id="27" name="Conector rec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72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5206091" id="Conector recto 27"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4.7pt,6.7pt" to="12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" strokecolor="#4a7ebb">
                <o:lock v:ext="edit" shapetype="f"/>
              </v:line>
            </w:pict>
          </mc:Fallback>
        </mc:AlternateContent>
      </w:r>
      <w:r w:rsidRPr="00B66727">
        <w:rPr>
          <w:rFonts w:ascii="Arial" w:hAnsi="Arial" w:cs="Arial"/>
          <w:bCs/>
          <w:color w:val="000000" w:themeColor="text1"/>
          <w:sz w:val="16"/>
          <w:szCs w:val="16"/>
        </w:rPr>
        <w:t xml:space="preserve">Proyecto: </w:t>
      </w:r>
    </w:p>
    <w:p w:rsidR="00B66727" w:rsidRPr="00B66727" w:rsidRDefault="00B66727" w:rsidP="00B66727">
      <w:pPr>
        <w:spacing w:line="360" w:lineRule="auto"/>
        <w:jc w:val="both"/>
        <w:rPr>
          <w:rFonts w:ascii="Arial" w:hAnsi="Arial" w:cs="Arial"/>
          <w:color w:val="000000" w:themeColor="text1"/>
          <w:sz w:val="16"/>
          <w:szCs w:val="16"/>
        </w:rPr>
      </w:pPr>
      <w:r w:rsidRPr="00B66727">
        <w:rPr>
          <w:rFonts w:ascii="Arial" w:hAnsi="Arial" w:cs="Arial"/>
          <w:noProof/>
          <w:color w:val="000000" w:themeColor="text1"/>
          <w:lang w:val="es-CO" w:eastAsia="es-CO"/>
        </w:rPr>
        <mc:AlternateContent>
          <mc:Choice Requires="wps">
            <w:drawing>
              <wp:anchor distT="4294967294" distB="4294967294" distL="114300" distR="114300" simplePos="0" relativeHeight="251663360" behindDoc="0" locked="0" layoutInCell="1" allowOverlap="1" wp14:anchorId="3EDB6400" wp14:editId="01983051">
                <wp:simplePos x="0" y="0"/>
                <wp:positionH relativeFrom="column">
                  <wp:posOffset>491490</wp:posOffset>
                </wp:positionH>
                <wp:positionV relativeFrom="paragraph">
                  <wp:posOffset>81279</wp:posOffset>
                </wp:positionV>
                <wp:extent cx="1057275" cy="0"/>
                <wp:effectExtent l="0" t="0" r="28575" b="19050"/>
                <wp:wrapNone/>
                <wp:docPr id="28" name="Conector rec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72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FACE919" id="Conector recto 28"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8.7pt,6.4pt" to="121.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" strokecolor="#4a7ebb">
                <o:lock v:ext="edit" shapetype="f"/>
              </v:line>
            </w:pict>
          </mc:Fallback>
        </mc:AlternateContent>
      </w:r>
      <w:r w:rsidRPr="00B66727">
        <w:rPr>
          <w:rFonts w:ascii="Arial" w:hAnsi="Arial" w:cs="Arial"/>
          <w:color w:val="000000" w:themeColor="text1"/>
          <w:sz w:val="16"/>
          <w:szCs w:val="16"/>
        </w:rPr>
        <w:t>Aprobó:</w:t>
      </w:r>
    </w:p>
    <w:p w:rsidR="00B66727" w:rsidRPr="00B66727" w:rsidRDefault="00B66727" w:rsidP="00B66727">
      <w:pPr>
        <w:spacing w:line="360" w:lineRule="auto"/>
        <w:jc w:val="both"/>
        <w:rPr>
          <w:rFonts w:ascii="Arial" w:hAnsi="Arial" w:cs="Arial"/>
          <w:color w:val="000000" w:themeColor="text1"/>
          <w:sz w:val="16"/>
          <w:szCs w:val="16"/>
        </w:rPr>
      </w:pPr>
      <w:r w:rsidRPr="00B66727">
        <w:rPr>
          <w:rFonts w:ascii="Arial" w:hAnsi="Arial" w:cs="Arial"/>
          <w:noProof/>
          <w:color w:val="000000" w:themeColor="text1"/>
          <w:lang w:val="es-CO" w:eastAsia="es-CO"/>
        </w:rPr>
        <mc:AlternateContent>
          <mc:Choice Requires="wps">
            <w:drawing>
              <wp:anchor distT="4294967294" distB="4294967294" distL="114300" distR="114300" simplePos="0" relativeHeight="251664384" behindDoc="0" locked="0" layoutInCell="1" allowOverlap="1" wp14:anchorId="46823E82" wp14:editId="0DA4EC14">
                <wp:simplePos x="0" y="0"/>
                <wp:positionH relativeFrom="column">
                  <wp:posOffset>510540</wp:posOffset>
                </wp:positionH>
                <wp:positionV relativeFrom="paragraph">
                  <wp:posOffset>77469</wp:posOffset>
                </wp:positionV>
                <wp:extent cx="1057275" cy="0"/>
                <wp:effectExtent l="0" t="0" r="28575" b="19050"/>
                <wp:wrapNone/>
                <wp:docPr id="29" name="Conector recto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72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E2FC108" id="Conector recto 29"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0.2pt,6.1pt" to="123.4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" strokecolor="#4a7ebb">
                <o:lock v:ext="edit" shapetype="f"/>
              </v:line>
            </w:pict>
          </mc:Fallback>
        </mc:AlternateContent>
      </w:r>
      <w:r w:rsidRPr="00B66727">
        <w:rPr>
          <w:rFonts w:ascii="Arial" w:hAnsi="Arial" w:cs="Arial"/>
          <w:color w:val="000000" w:themeColor="text1"/>
          <w:sz w:val="16"/>
          <w:szCs w:val="16"/>
        </w:rPr>
        <w:t xml:space="preserve">Revisó: </w:t>
      </w:r>
    </w:p>
    <w:p w:rsidR="00B66727" w:rsidRPr="00B66727" w:rsidRDefault="00B66727" w:rsidP="00B66727">
      <w:pPr>
        <w:jc w:val="both"/>
        <w:rPr>
          <w:rFonts w:ascii="Arial" w:hAnsi="Arial" w:cs="Arial"/>
          <w:color w:val="000000" w:themeColor="text1"/>
        </w:rPr>
      </w:pPr>
    </w:p>
    <w:p w:rsidR="00B66727" w:rsidRPr="00B66727" w:rsidRDefault="00B66727" w:rsidP="00B66727">
      <w:pPr>
        <w:rPr>
          <w:rFonts w:ascii="Arial" w:hAnsi="Arial" w:cs="Arial"/>
          <w:color w:val="000000" w:themeColor="text1"/>
        </w:rPr>
      </w:pPr>
    </w:p>
    <w:p w:rsidR="00022A38" w:rsidRPr="00B66727" w:rsidRDefault="00022A38" w:rsidP="00022A38">
      <w:pPr>
        <w:rPr>
          <w:rFonts w:ascii="Arial" w:hAnsi="Arial" w:cs="Arial"/>
          <w:color w:val="000000" w:themeColor="text1"/>
        </w:rPr>
      </w:pPr>
    </w:p>
    <w:sectPr w:rsidR="00022A38" w:rsidRPr="00B66727" w:rsidSect="00022A3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C9C" w:rsidRDefault="00AA4C9C" w:rsidP="00022A38">
      <w:r>
        <w:separator/>
      </w:r>
    </w:p>
  </w:endnote>
  <w:endnote w:type="continuationSeparator" w:id="0">
    <w:p w:rsidR="00AA4C9C" w:rsidRDefault="00AA4C9C" w:rsidP="0002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38" w:rsidRDefault="00022A38" w:rsidP="00022A38">
    <w:pPr>
      <w:pStyle w:val="Piedepgina"/>
      <w:jc w:val="center"/>
    </w:pPr>
    <w:r>
      <w:rPr>
        <w:noProof/>
        <w:lang w:val="es-CO" w:eastAsia="es-CO"/>
      </w:rPr>
      <w:drawing>
        <wp:anchor distT="0" distB="0" distL="114300" distR="114300" simplePos="0" relativeHeight="251658240" behindDoc="0" locked="0" layoutInCell="1" allowOverlap="1" wp14:anchorId="6FFC0165" wp14:editId="31CE63B9">
          <wp:simplePos x="0" y="0"/>
          <wp:positionH relativeFrom="margin">
            <wp:align>center</wp:align>
          </wp:positionH>
          <wp:positionV relativeFrom="paragraph">
            <wp:posOffset>-575310</wp:posOffset>
          </wp:positionV>
          <wp:extent cx="2409825" cy="86677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09825" cy="8667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C9C" w:rsidRDefault="00AA4C9C" w:rsidP="00022A38">
      <w:r>
        <w:separator/>
      </w:r>
    </w:p>
  </w:footnote>
  <w:footnote w:type="continuationSeparator" w:id="0">
    <w:p w:rsidR="00AA4C9C" w:rsidRDefault="00AA4C9C" w:rsidP="00022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21D" w:rsidRDefault="0027521D">
    <w:pPr>
      <w:pStyle w:val="Encabezado"/>
    </w:pPr>
  </w:p>
  <w:tbl>
    <w:tblPr>
      <w:tblW w:w="11095"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4A0" w:firstRow="1" w:lastRow="0" w:firstColumn="1" w:lastColumn="0" w:noHBand="0" w:noVBand="1"/>
    </w:tblPr>
    <w:tblGrid>
      <w:gridCol w:w="2692"/>
      <w:gridCol w:w="5190"/>
      <w:gridCol w:w="3213"/>
    </w:tblGrid>
    <w:tr w:rsidR="0027521D" w:rsidRPr="00B66727" w:rsidTr="00AC4D75">
      <w:trPr>
        <w:trHeight w:val="386"/>
        <w:jc w:val="center"/>
      </w:trPr>
      <w:tc>
        <w:tcPr>
          <w:tcW w:w="2692" w:type="dxa"/>
          <w:vMerge w:val="restart"/>
          <w:tcBorders>
            <w:top w:val="single" w:sz="4" w:space="0" w:color="C00000"/>
            <w:left w:val="single" w:sz="4" w:space="0" w:color="C00000"/>
            <w:bottom w:val="single" w:sz="4" w:space="0" w:color="C00000"/>
            <w:right w:val="single" w:sz="4" w:space="0" w:color="C00000"/>
          </w:tcBorders>
          <w:hideMark/>
        </w:tcPr>
        <w:p w:rsidR="0027521D" w:rsidRPr="00B66727" w:rsidRDefault="0027521D" w:rsidP="00AC4D75">
          <w:pPr>
            <w:tabs>
              <w:tab w:val="center" w:pos="4419"/>
              <w:tab w:val="right" w:pos="8838"/>
            </w:tabs>
            <w:rPr>
              <w:rFonts w:ascii="Arial" w:eastAsia="Calibri" w:hAnsi="Arial" w:cs="Arial"/>
              <w:color w:val="000000" w:themeColor="text1"/>
              <w:sz w:val="18"/>
              <w:szCs w:val="18"/>
              <w:lang w:val="es-CO" w:eastAsia="en-US"/>
            </w:rPr>
          </w:pPr>
          <w:r w:rsidRPr="00B66727">
            <w:rPr>
              <w:rFonts w:ascii="Arial" w:hAnsi="Arial" w:cs="Arial"/>
              <w:noProof/>
              <w:color w:val="000000" w:themeColor="text1"/>
              <w:lang w:val="es-CO" w:eastAsia="es-CO"/>
            </w:rPr>
            <w:drawing>
              <wp:anchor distT="0" distB="0" distL="114300" distR="114300" simplePos="0" relativeHeight="251660288" behindDoc="1" locked="0" layoutInCell="1" allowOverlap="1" wp14:anchorId="2DBC7C44" wp14:editId="32F8059C">
                <wp:simplePos x="0" y="0"/>
                <wp:positionH relativeFrom="column">
                  <wp:posOffset>90805</wp:posOffset>
                </wp:positionH>
                <wp:positionV relativeFrom="paragraph">
                  <wp:posOffset>106045</wp:posOffset>
                </wp:positionV>
                <wp:extent cx="1464310" cy="579120"/>
                <wp:effectExtent l="0" t="0" r="254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10" cy="579120"/>
                        </a:xfrm>
                        <a:prstGeom prst="rect">
                          <a:avLst/>
                        </a:prstGeom>
                        <a:noFill/>
                      </pic:spPr>
                    </pic:pic>
                  </a:graphicData>
                </a:graphic>
                <wp14:sizeRelH relativeFrom="page">
                  <wp14:pctWidth>0</wp14:pctWidth>
                </wp14:sizeRelH>
                <wp14:sizeRelV relativeFrom="page">
                  <wp14:pctHeight>0</wp14:pctHeight>
                </wp14:sizeRelV>
              </wp:anchor>
            </w:drawing>
          </w:r>
        </w:p>
      </w:tc>
      <w:tc>
        <w:tcPr>
          <w:tcW w:w="5190" w:type="dxa"/>
          <w:tcBorders>
            <w:top w:val="single" w:sz="4" w:space="0" w:color="C00000"/>
            <w:left w:val="single" w:sz="4" w:space="0" w:color="C00000"/>
            <w:bottom w:val="single" w:sz="4" w:space="0" w:color="C00000"/>
            <w:right w:val="single" w:sz="4" w:space="0" w:color="C00000"/>
          </w:tcBorders>
          <w:vAlign w:val="center"/>
          <w:hideMark/>
        </w:tcPr>
        <w:p w:rsidR="0027521D" w:rsidRPr="00B66727" w:rsidRDefault="0027521D" w:rsidP="00AC4D75">
          <w:pPr>
            <w:tabs>
              <w:tab w:val="center" w:pos="4419"/>
              <w:tab w:val="right" w:pos="8838"/>
            </w:tabs>
            <w:jc w:val="center"/>
            <w:rPr>
              <w:rFonts w:ascii="Arial" w:eastAsia="Calibri" w:hAnsi="Arial" w:cs="Arial"/>
              <w:color w:val="000000" w:themeColor="text1"/>
              <w:sz w:val="18"/>
              <w:szCs w:val="18"/>
              <w:lang w:val="es-CO" w:eastAsia="en-US"/>
            </w:rPr>
          </w:pPr>
          <w:r w:rsidRPr="00B66727">
            <w:rPr>
              <w:rFonts w:ascii="Arial" w:eastAsia="Calibri" w:hAnsi="Arial" w:cs="Arial"/>
              <w:color w:val="000000" w:themeColor="text1"/>
              <w:sz w:val="18"/>
              <w:szCs w:val="18"/>
              <w:lang w:val="es-CO" w:eastAsia="en-US"/>
            </w:rPr>
            <w:t>MACROPROCESO: CONTROL DISCIPLINARIO INTERNO</w:t>
          </w:r>
        </w:p>
      </w:tc>
      <w:tc>
        <w:tcPr>
          <w:tcW w:w="3213" w:type="dxa"/>
          <w:tcBorders>
            <w:top w:val="single" w:sz="4" w:space="0" w:color="C00000"/>
            <w:left w:val="single" w:sz="4" w:space="0" w:color="C00000"/>
            <w:bottom w:val="single" w:sz="4" w:space="0" w:color="C00000"/>
            <w:right w:val="single" w:sz="4" w:space="0" w:color="C00000"/>
          </w:tcBorders>
          <w:hideMark/>
        </w:tcPr>
        <w:p w:rsidR="0027521D" w:rsidRPr="00B66727" w:rsidRDefault="0027521D" w:rsidP="00AC4D75">
          <w:pPr>
            <w:tabs>
              <w:tab w:val="center" w:pos="4419"/>
              <w:tab w:val="right" w:pos="8838"/>
            </w:tabs>
            <w:rPr>
              <w:rFonts w:ascii="Arial" w:eastAsia="Calibri" w:hAnsi="Arial" w:cs="Arial"/>
              <w:color w:val="000000" w:themeColor="text1"/>
              <w:sz w:val="18"/>
              <w:szCs w:val="18"/>
              <w:lang w:val="es-CO" w:eastAsia="en-US"/>
            </w:rPr>
          </w:pPr>
          <w:r w:rsidRPr="00B66727">
            <w:rPr>
              <w:rFonts w:ascii="Arial" w:eastAsia="Calibri" w:hAnsi="Arial" w:cs="Arial"/>
              <w:color w:val="000000" w:themeColor="text1"/>
              <w:sz w:val="18"/>
              <w:szCs w:val="18"/>
              <w:lang w:val="es-CO" w:eastAsia="en-US"/>
            </w:rPr>
            <w:t>Código:</w:t>
          </w:r>
          <w:r>
            <w:rPr>
              <w:rFonts w:ascii="Arial" w:eastAsia="Calibri" w:hAnsi="Arial" w:cs="Arial"/>
              <w:color w:val="000000" w:themeColor="text1"/>
              <w:sz w:val="18"/>
              <w:szCs w:val="18"/>
              <w:lang w:val="es-CO" w:eastAsia="en-US"/>
            </w:rPr>
            <w:t xml:space="preserve"> MP –CDIO – PO -01- PR -01– FR - 09</w:t>
          </w:r>
        </w:p>
      </w:tc>
    </w:tr>
    <w:tr w:rsidR="0027521D" w:rsidRPr="00B66727" w:rsidTr="00AC4D75">
      <w:trPr>
        <w:trHeight w:val="435"/>
        <w:jc w:val="center"/>
      </w:trPr>
      <w:tc>
        <w:tcPr>
          <w:tcW w:w="0" w:type="auto"/>
          <w:vMerge/>
          <w:tcBorders>
            <w:top w:val="single" w:sz="4" w:space="0" w:color="C00000"/>
            <w:left w:val="single" w:sz="4" w:space="0" w:color="C00000"/>
            <w:bottom w:val="single" w:sz="4" w:space="0" w:color="C00000"/>
            <w:right w:val="single" w:sz="4" w:space="0" w:color="C00000"/>
          </w:tcBorders>
          <w:vAlign w:val="center"/>
          <w:hideMark/>
        </w:tcPr>
        <w:p w:rsidR="0027521D" w:rsidRPr="00B66727" w:rsidRDefault="0027521D" w:rsidP="00AC4D75">
          <w:pPr>
            <w:rPr>
              <w:rFonts w:ascii="Arial" w:eastAsia="Calibri" w:hAnsi="Arial" w:cs="Arial"/>
              <w:color w:val="000000" w:themeColor="text1"/>
              <w:sz w:val="18"/>
              <w:szCs w:val="18"/>
              <w:lang w:val="es-CO" w:eastAsia="en-US"/>
            </w:rPr>
          </w:pPr>
        </w:p>
      </w:tc>
      <w:tc>
        <w:tcPr>
          <w:tcW w:w="5190" w:type="dxa"/>
          <w:tcBorders>
            <w:top w:val="single" w:sz="4" w:space="0" w:color="C00000"/>
            <w:left w:val="single" w:sz="4" w:space="0" w:color="C00000"/>
            <w:bottom w:val="single" w:sz="4" w:space="0" w:color="C00000"/>
            <w:right w:val="single" w:sz="4" w:space="0" w:color="C00000"/>
          </w:tcBorders>
          <w:hideMark/>
        </w:tcPr>
        <w:p w:rsidR="0027521D" w:rsidRPr="00B66727" w:rsidRDefault="0027521D" w:rsidP="00AC4D75">
          <w:pPr>
            <w:tabs>
              <w:tab w:val="center" w:pos="4419"/>
              <w:tab w:val="right" w:pos="8838"/>
            </w:tabs>
            <w:jc w:val="center"/>
            <w:rPr>
              <w:rFonts w:ascii="Arial" w:eastAsia="Calibri" w:hAnsi="Arial" w:cs="Arial"/>
              <w:color w:val="000000" w:themeColor="text1"/>
              <w:sz w:val="18"/>
              <w:szCs w:val="18"/>
              <w:lang w:val="es-CO" w:eastAsia="en-US"/>
            </w:rPr>
          </w:pPr>
          <w:r w:rsidRPr="00B66727">
            <w:rPr>
              <w:rFonts w:ascii="Arial" w:eastAsia="Calibri" w:hAnsi="Arial" w:cs="Arial"/>
              <w:color w:val="000000" w:themeColor="text1"/>
              <w:sz w:val="18"/>
              <w:szCs w:val="18"/>
              <w:lang w:val="es-CO" w:eastAsia="en-US"/>
            </w:rPr>
            <w:t>PROCESO: GESTIÓN DISCIPLINARIA INTERNA</w:t>
          </w:r>
        </w:p>
      </w:tc>
      <w:tc>
        <w:tcPr>
          <w:tcW w:w="3213" w:type="dxa"/>
          <w:tcBorders>
            <w:top w:val="single" w:sz="4" w:space="0" w:color="C00000"/>
            <w:left w:val="single" w:sz="4" w:space="0" w:color="C00000"/>
            <w:bottom w:val="single" w:sz="4" w:space="0" w:color="C00000"/>
            <w:right w:val="single" w:sz="4" w:space="0" w:color="C00000"/>
          </w:tcBorders>
          <w:hideMark/>
        </w:tcPr>
        <w:p w:rsidR="0027521D" w:rsidRPr="00B66727" w:rsidRDefault="0027521D" w:rsidP="00AC4D75">
          <w:pPr>
            <w:tabs>
              <w:tab w:val="center" w:pos="4419"/>
              <w:tab w:val="right" w:pos="8838"/>
            </w:tabs>
            <w:rPr>
              <w:rFonts w:ascii="Arial" w:eastAsia="Calibri" w:hAnsi="Arial" w:cs="Arial"/>
              <w:color w:val="000000" w:themeColor="text1"/>
              <w:sz w:val="18"/>
              <w:szCs w:val="18"/>
              <w:lang w:val="es-CO" w:eastAsia="en-US"/>
            </w:rPr>
          </w:pPr>
          <w:r w:rsidRPr="00B66727">
            <w:rPr>
              <w:rFonts w:ascii="Arial" w:eastAsia="Calibri" w:hAnsi="Arial" w:cs="Arial"/>
              <w:color w:val="000000" w:themeColor="text1"/>
              <w:sz w:val="18"/>
              <w:szCs w:val="18"/>
              <w:lang w:val="es-CO" w:eastAsia="en-US"/>
            </w:rPr>
            <w:t>Versión: 01</w:t>
          </w:r>
        </w:p>
      </w:tc>
    </w:tr>
    <w:tr w:rsidR="0027521D" w:rsidRPr="00B66727" w:rsidTr="00AC4D75">
      <w:trPr>
        <w:trHeight w:val="350"/>
        <w:jc w:val="center"/>
      </w:trPr>
      <w:tc>
        <w:tcPr>
          <w:tcW w:w="0" w:type="auto"/>
          <w:vMerge/>
          <w:tcBorders>
            <w:top w:val="single" w:sz="4" w:space="0" w:color="C00000"/>
            <w:left w:val="single" w:sz="4" w:space="0" w:color="C00000"/>
            <w:bottom w:val="single" w:sz="4" w:space="0" w:color="C00000"/>
            <w:right w:val="single" w:sz="4" w:space="0" w:color="C00000"/>
          </w:tcBorders>
          <w:vAlign w:val="center"/>
          <w:hideMark/>
        </w:tcPr>
        <w:p w:rsidR="0027521D" w:rsidRPr="00B66727" w:rsidRDefault="0027521D" w:rsidP="00AC4D75">
          <w:pPr>
            <w:rPr>
              <w:rFonts w:ascii="Arial" w:eastAsia="Calibri" w:hAnsi="Arial" w:cs="Arial"/>
              <w:color w:val="000000" w:themeColor="text1"/>
              <w:sz w:val="18"/>
              <w:szCs w:val="18"/>
              <w:lang w:val="es-CO" w:eastAsia="en-US"/>
            </w:rPr>
          </w:pPr>
        </w:p>
      </w:tc>
      <w:tc>
        <w:tcPr>
          <w:tcW w:w="5190" w:type="dxa"/>
          <w:tcBorders>
            <w:top w:val="single" w:sz="4" w:space="0" w:color="C00000"/>
            <w:left w:val="single" w:sz="4" w:space="0" w:color="C00000"/>
            <w:bottom w:val="single" w:sz="4" w:space="0" w:color="C00000"/>
            <w:right w:val="single" w:sz="4" w:space="0" w:color="C00000"/>
          </w:tcBorders>
          <w:hideMark/>
        </w:tcPr>
        <w:p w:rsidR="0027521D" w:rsidRPr="00B66727" w:rsidRDefault="0027521D" w:rsidP="00AC4D75">
          <w:pPr>
            <w:tabs>
              <w:tab w:val="center" w:pos="4419"/>
              <w:tab w:val="right" w:pos="8838"/>
            </w:tabs>
            <w:jc w:val="center"/>
            <w:rPr>
              <w:rFonts w:ascii="Arial" w:eastAsia="Calibri" w:hAnsi="Arial" w:cs="Arial"/>
              <w:color w:val="000000" w:themeColor="text1"/>
              <w:sz w:val="18"/>
              <w:szCs w:val="18"/>
              <w:lang w:val="es-CO" w:eastAsia="en-US"/>
            </w:rPr>
          </w:pPr>
          <w:r w:rsidRPr="00B66727">
            <w:rPr>
              <w:rFonts w:ascii="Arial" w:eastAsia="Calibri" w:hAnsi="Arial" w:cs="Arial"/>
              <w:color w:val="000000" w:themeColor="text1"/>
              <w:sz w:val="18"/>
              <w:szCs w:val="18"/>
              <w:lang w:val="es-CO" w:eastAsia="en-US"/>
            </w:rPr>
            <w:t xml:space="preserve">PROCEDIMIENTO: </w:t>
          </w:r>
          <w:r>
            <w:rPr>
              <w:rFonts w:ascii="Arial" w:eastAsia="Calibri" w:hAnsi="Arial" w:cs="Arial"/>
              <w:color w:val="000000" w:themeColor="text1"/>
              <w:sz w:val="18"/>
              <w:szCs w:val="18"/>
              <w:lang w:val="es-CO" w:eastAsia="en-US"/>
            </w:rPr>
            <w:t>DISCIPLINARIO INTERNO ORDINARIO</w:t>
          </w:r>
        </w:p>
      </w:tc>
      <w:tc>
        <w:tcPr>
          <w:tcW w:w="3213" w:type="dxa"/>
          <w:tcBorders>
            <w:top w:val="single" w:sz="4" w:space="0" w:color="C00000"/>
            <w:left w:val="single" w:sz="4" w:space="0" w:color="C00000"/>
            <w:bottom w:val="single" w:sz="4" w:space="0" w:color="C00000"/>
            <w:right w:val="single" w:sz="4" w:space="0" w:color="C00000"/>
          </w:tcBorders>
          <w:hideMark/>
        </w:tcPr>
        <w:p w:rsidR="0027521D" w:rsidRPr="00B66727" w:rsidRDefault="0027521D" w:rsidP="00AC4D75">
          <w:pPr>
            <w:tabs>
              <w:tab w:val="center" w:pos="4419"/>
              <w:tab w:val="right" w:pos="8838"/>
            </w:tabs>
            <w:rPr>
              <w:rFonts w:ascii="Arial" w:eastAsia="Calibri" w:hAnsi="Arial" w:cs="Arial"/>
              <w:color w:val="000000" w:themeColor="text1"/>
              <w:sz w:val="18"/>
              <w:szCs w:val="18"/>
              <w:lang w:val="es-CO" w:eastAsia="en-US"/>
            </w:rPr>
          </w:pPr>
          <w:r w:rsidRPr="00B66727">
            <w:rPr>
              <w:rFonts w:ascii="Arial" w:eastAsia="Calibri" w:hAnsi="Arial" w:cs="Arial"/>
              <w:color w:val="000000" w:themeColor="text1"/>
              <w:sz w:val="18"/>
              <w:szCs w:val="18"/>
              <w:lang w:val="es-CO" w:eastAsia="en-US"/>
            </w:rPr>
            <w:t>Fecha: 29/10/2021</w:t>
          </w:r>
        </w:p>
      </w:tc>
    </w:tr>
  </w:tbl>
  <w:p w:rsidR="0027521D" w:rsidRDefault="0027521D">
    <w:pPr>
      <w:pStyle w:val="Encabezado"/>
    </w:pPr>
  </w:p>
  <w:p w:rsidR="0027521D" w:rsidRDefault="0027521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02B6D"/>
    <w:multiLevelType w:val="hybridMultilevel"/>
    <w:tmpl w:val="4AFC30C8"/>
    <w:lvl w:ilvl="0" w:tplc="2C24CB22">
      <w:start w:val="3"/>
      <w:numFmt w:val="bullet"/>
      <w:lvlText w:val="-"/>
      <w:lvlJc w:val="left"/>
      <w:pPr>
        <w:ind w:left="1080" w:hanging="360"/>
      </w:pPr>
      <w:rPr>
        <w:rFonts w:ascii="Arial" w:eastAsia="Calibr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nsid w:val="1BB7035F"/>
    <w:multiLevelType w:val="multilevel"/>
    <w:tmpl w:val="F144509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05D3E39"/>
    <w:multiLevelType w:val="hybridMultilevel"/>
    <w:tmpl w:val="CB4CD308"/>
    <w:lvl w:ilvl="0" w:tplc="C00AD1D8">
      <w:start w:val="1"/>
      <w:numFmt w:val="decimal"/>
      <w:lvlText w:val="%1."/>
      <w:lvlJc w:val="left"/>
      <w:pPr>
        <w:ind w:left="720" w:hanging="360"/>
      </w:pPr>
      <w:rPr>
        <w:rFonts w:ascii="Arial" w:hAnsi="Arial"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FF547C4"/>
    <w:multiLevelType w:val="multilevel"/>
    <w:tmpl w:val="F942EB8A"/>
    <w:lvl w:ilvl="0">
      <w:start w:val="1"/>
      <w:numFmt w:val="upperRoman"/>
      <w:lvlText w:val="%1."/>
      <w:lvlJc w:val="left"/>
      <w:pPr>
        <w:ind w:left="1080" w:hanging="720"/>
      </w:pPr>
      <w:rPr>
        <w:rFonts w:hint="default"/>
      </w:rPr>
    </w:lvl>
    <w:lvl w:ilvl="1">
      <w:start w:val="1"/>
      <w:numFmt w:val="decimal"/>
      <w:isLgl/>
      <w:lvlText w:val="%1.%2"/>
      <w:lvlJc w:val="left"/>
      <w:pPr>
        <w:ind w:left="405" w:hanging="405"/>
      </w:pPr>
      <w:rPr>
        <w:rFonts w:hint="default"/>
        <w:lang w:val="es-ES"/>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A38"/>
    <w:rsid w:val="00022A38"/>
    <w:rsid w:val="0027521D"/>
    <w:rsid w:val="00290D6A"/>
    <w:rsid w:val="00803DF6"/>
    <w:rsid w:val="00820F14"/>
    <w:rsid w:val="009455FE"/>
    <w:rsid w:val="00A210E1"/>
    <w:rsid w:val="00AA4C9C"/>
    <w:rsid w:val="00B66727"/>
    <w:rsid w:val="00B7759B"/>
    <w:rsid w:val="00BB4FBD"/>
    <w:rsid w:val="00CC1ED6"/>
    <w:rsid w:val="00D352D4"/>
    <w:rsid w:val="00E01811"/>
    <w:rsid w:val="00FE49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5F14B2-EE9A-4476-8C08-60CBCE3C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A38"/>
    <w:pPr>
      <w:spacing w:after="0" w:line="240" w:lineRule="auto"/>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semiHidden/>
    <w:unhideWhenUsed/>
    <w:qFormat/>
    <w:rsid w:val="00B66727"/>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2A38"/>
    <w:pPr>
      <w:tabs>
        <w:tab w:val="center" w:pos="4419"/>
        <w:tab w:val="right" w:pos="8838"/>
      </w:tabs>
    </w:pPr>
  </w:style>
  <w:style w:type="character" w:customStyle="1" w:styleId="EncabezadoCar">
    <w:name w:val="Encabezado Car"/>
    <w:basedOn w:val="Fuentedeprrafopredeter"/>
    <w:link w:val="Encabezado"/>
    <w:uiPriority w:val="99"/>
    <w:rsid w:val="00022A3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22A38"/>
    <w:pPr>
      <w:tabs>
        <w:tab w:val="center" w:pos="4419"/>
        <w:tab w:val="right" w:pos="8838"/>
      </w:tabs>
    </w:pPr>
  </w:style>
  <w:style w:type="character" w:customStyle="1" w:styleId="PiedepginaCar">
    <w:name w:val="Pie de página Car"/>
    <w:basedOn w:val="Fuentedeprrafopredeter"/>
    <w:link w:val="Piedepgina"/>
    <w:uiPriority w:val="99"/>
    <w:rsid w:val="00022A38"/>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A21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A210E1"/>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Ttulo8Car">
    <w:name w:val="Título 8 Car"/>
    <w:basedOn w:val="Fuentedeprrafopredeter"/>
    <w:link w:val="Ttulo8"/>
    <w:semiHidden/>
    <w:rsid w:val="00B66727"/>
    <w:rPr>
      <w:rFonts w:ascii="Calibri" w:eastAsia="Times New Roman" w:hAnsi="Calibri" w:cs="Times New Roman"/>
      <w:i/>
      <w:iCs/>
      <w:sz w:val="24"/>
      <w:szCs w:val="24"/>
      <w:lang w:val="es-ES" w:eastAsia="es-ES"/>
    </w:rPr>
  </w:style>
  <w:style w:type="paragraph" w:styleId="Textodeglobo">
    <w:name w:val="Balloon Text"/>
    <w:basedOn w:val="Normal"/>
    <w:link w:val="TextodegloboCar"/>
    <w:unhideWhenUsed/>
    <w:rsid w:val="00B66727"/>
    <w:rPr>
      <w:rFonts w:ascii="Tahoma" w:hAnsi="Tahoma" w:cs="Tahoma"/>
      <w:sz w:val="16"/>
      <w:szCs w:val="16"/>
    </w:rPr>
  </w:style>
  <w:style w:type="character" w:customStyle="1" w:styleId="TextodegloboCar">
    <w:name w:val="Texto de globo Car"/>
    <w:basedOn w:val="Fuentedeprrafopredeter"/>
    <w:link w:val="Textodeglobo"/>
    <w:rsid w:val="00B66727"/>
    <w:rPr>
      <w:rFonts w:ascii="Tahoma" w:eastAsia="Times New Roman" w:hAnsi="Tahoma" w:cs="Tahoma"/>
      <w:sz w:val="16"/>
      <w:szCs w:val="16"/>
      <w:lang w:val="es-ES" w:eastAsia="es-ES"/>
    </w:rPr>
  </w:style>
  <w:style w:type="character" w:styleId="nfasis">
    <w:name w:val="Emphasis"/>
    <w:uiPriority w:val="20"/>
    <w:qFormat/>
    <w:rsid w:val="00B66727"/>
    <w:rPr>
      <w:i/>
      <w:iCs/>
    </w:rPr>
  </w:style>
  <w:style w:type="character" w:customStyle="1" w:styleId="PrrafodelistaCar">
    <w:name w:val="Párrafo de lista Car"/>
    <w:link w:val="Prrafodelista"/>
    <w:uiPriority w:val="34"/>
    <w:rsid w:val="00B66727"/>
  </w:style>
  <w:style w:type="paragraph" w:styleId="Textoindependiente">
    <w:name w:val="Body Text"/>
    <w:basedOn w:val="Normal"/>
    <w:link w:val="TextoindependienteCar"/>
    <w:rsid w:val="00B66727"/>
    <w:pPr>
      <w:jc w:val="both"/>
    </w:pPr>
    <w:rPr>
      <w:rFonts w:ascii="Arial" w:hAnsi="Arial"/>
      <w:sz w:val="28"/>
      <w:lang w:val="x-none"/>
    </w:rPr>
  </w:style>
  <w:style w:type="character" w:customStyle="1" w:styleId="TextoindependienteCar">
    <w:name w:val="Texto independiente Car"/>
    <w:basedOn w:val="Fuentedeprrafopredeter"/>
    <w:link w:val="Textoindependiente"/>
    <w:rsid w:val="00B66727"/>
    <w:rPr>
      <w:rFonts w:ascii="Arial" w:eastAsia="Times New Roman" w:hAnsi="Arial" w:cs="Times New Roman"/>
      <w:sz w:val="28"/>
      <w:szCs w:val="24"/>
      <w:lang w:val="x-none" w:eastAsia="es-ES"/>
    </w:rPr>
  </w:style>
  <w:style w:type="character" w:styleId="nfasissutil">
    <w:name w:val="Subtle Emphasis"/>
    <w:uiPriority w:val="19"/>
    <w:qFormat/>
    <w:rsid w:val="00B66727"/>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1061</Words>
  <Characters>5841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SNR</Company>
  <LinksUpToDate>false</LinksUpToDate>
  <CharactersWithSpaces>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Hadder Leonardo Aguirre Hernandez</dc:creator>
  <cp:keywords/>
  <dc:description/>
  <cp:lastModifiedBy>Omar Andres Parra Garcia</cp:lastModifiedBy>
  <cp:revision>10</cp:revision>
  <dcterms:created xsi:type="dcterms:W3CDTF">2021-11-04T17:17:00Z</dcterms:created>
  <dcterms:modified xsi:type="dcterms:W3CDTF">2021-11-26T16:59:00Z</dcterms:modified>
</cp:coreProperties>
</file>