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7F69A" w14:textId="72193867" w:rsidR="001D2E40" w:rsidRPr="00A80F95" w:rsidRDefault="001D2E40" w:rsidP="007B3215">
      <w:pPr>
        <w:pStyle w:val="Sinespaciado"/>
        <w:jc w:val="both"/>
        <w:rPr>
          <w:rFonts w:asciiTheme="minorHAnsi" w:hAnsiTheme="minorHAnsi" w:cstheme="minorHAnsi"/>
          <w:color w:val="4472C4"/>
        </w:rPr>
      </w:pPr>
      <w:bookmarkStart w:id="0" w:name="_Hlk531943478"/>
      <w:bookmarkStart w:id="1" w:name="_GoBack"/>
      <w:bookmarkEnd w:id="0"/>
      <w:bookmarkEnd w:id="1"/>
    </w:p>
    <w:p w14:paraId="4C95C7B2" w14:textId="1816CA1D" w:rsidR="00A23162" w:rsidRPr="00A80F95" w:rsidRDefault="00A23162" w:rsidP="007B3215">
      <w:pPr>
        <w:pStyle w:val="Sinespaciado"/>
        <w:jc w:val="both"/>
        <w:rPr>
          <w:rFonts w:asciiTheme="minorHAnsi" w:hAnsiTheme="minorHAnsi" w:cstheme="minorHAnsi"/>
          <w:color w:val="4472C4"/>
        </w:rPr>
      </w:pPr>
    </w:p>
    <w:p w14:paraId="3D5476EE" w14:textId="77777777" w:rsidR="00A23162" w:rsidRPr="00A80F95" w:rsidRDefault="00A23162" w:rsidP="007B3215">
      <w:pPr>
        <w:pStyle w:val="Sinespaciado"/>
        <w:jc w:val="both"/>
        <w:rPr>
          <w:rFonts w:asciiTheme="minorHAnsi" w:hAnsiTheme="minorHAnsi" w:cstheme="minorHAnsi"/>
          <w:color w:val="4472C4"/>
        </w:rPr>
      </w:pPr>
    </w:p>
    <w:p w14:paraId="74B82799" w14:textId="77777777" w:rsidR="001D2E40" w:rsidRPr="00A80F95" w:rsidRDefault="001D2E40" w:rsidP="007B3215">
      <w:pPr>
        <w:pStyle w:val="Sinespaciado"/>
        <w:jc w:val="both"/>
        <w:rPr>
          <w:rFonts w:asciiTheme="minorHAnsi" w:hAnsiTheme="minorHAnsi" w:cstheme="minorHAnsi"/>
          <w:color w:val="4472C4"/>
        </w:rPr>
      </w:pPr>
    </w:p>
    <w:p w14:paraId="57D4218D" w14:textId="77777777" w:rsidR="001D2E40" w:rsidRPr="00A80F95" w:rsidRDefault="001D2E40" w:rsidP="007B3215">
      <w:pPr>
        <w:pStyle w:val="Sinespaciado"/>
        <w:jc w:val="both"/>
        <w:rPr>
          <w:rFonts w:asciiTheme="minorHAnsi" w:hAnsiTheme="minorHAnsi" w:cstheme="minorHAnsi"/>
          <w:color w:val="4472C4"/>
        </w:rPr>
      </w:pPr>
    </w:p>
    <w:p w14:paraId="0017F991" w14:textId="77777777" w:rsidR="001D2E40" w:rsidRPr="00A80F95" w:rsidRDefault="001D2E40" w:rsidP="007B3215">
      <w:pPr>
        <w:pStyle w:val="Sinespaciado"/>
        <w:jc w:val="both"/>
        <w:rPr>
          <w:rFonts w:asciiTheme="minorHAnsi" w:hAnsiTheme="minorHAnsi" w:cstheme="minorHAnsi"/>
          <w:color w:val="4472C4"/>
        </w:rPr>
      </w:pPr>
    </w:p>
    <w:p w14:paraId="32CDCCE6" w14:textId="77777777" w:rsidR="001D2E40" w:rsidRPr="00A80F95" w:rsidRDefault="001D2E40" w:rsidP="007B3215">
      <w:pPr>
        <w:pStyle w:val="Sinespaciado"/>
        <w:jc w:val="both"/>
        <w:rPr>
          <w:rFonts w:asciiTheme="minorHAnsi" w:hAnsiTheme="minorHAnsi" w:cstheme="minorHAnsi"/>
          <w:color w:val="4472C4"/>
        </w:rPr>
      </w:pPr>
    </w:p>
    <w:p w14:paraId="50DC03A0" w14:textId="12FB8A3B" w:rsidR="00A80F95" w:rsidRDefault="00A80F95" w:rsidP="007B3215">
      <w:pPr>
        <w:pStyle w:val="Sinespaciado"/>
        <w:jc w:val="center"/>
        <w:rPr>
          <w:rFonts w:asciiTheme="minorHAnsi" w:hAnsiTheme="minorHAnsi" w:cstheme="minorHAnsi"/>
          <w:b/>
          <w:color w:val="4472C4"/>
        </w:rPr>
      </w:pPr>
    </w:p>
    <w:p w14:paraId="56F2AACF" w14:textId="77777777" w:rsidR="00A80F95" w:rsidRPr="00A80F95" w:rsidRDefault="00A80F95" w:rsidP="007B3215">
      <w:pPr>
        <w:pStyle w:val="Sinespaciado"/>
        <w:jc w:val="center"/>
        <w:rPr>
          <w:rFonts w:asciiTheme="minorHAnsi" w:hAnsiTheme="minorHAnsi" w:cstheme="minorHAnsi"/>
          <w:b/>
          <w:color w:val="4472C4"/>
        </w:rPr>
      </w:pPr>
    </w:p>
    <w:p w14:paraId="279B011B" w14:textId="20027735" w:rsidR="001D2E40" w:rsidRPr="00E73EFD" w:rsidRDefault="007C3265" w:rsidP="00A80F95">
      <w:pPr>
        <w:pStyle w:val="Sinespaciado"/>
        <w:pBdr>
          <w:top w:val="single" w:sz="6" w:space="6" w:color="4472C4"/>
          <w:bottom w:val="single" w:sz="6" w:space="6" w:color="4472C4"/>
        </w:pBdr>
        <w:jc w:val="center"/>
        <w:rPr>
          <w:rFonts w:asciiTheme="minorHAnsi" w:hAnsiTheme="minorHAnsi" w:cstheme="minorHAnsi"/>
          <w:color w:val="44546A" w:themeColor="text2"/>
          <w:sz w:val="52"/>
          <w:szCs w:val="52"/>
          <w:lang w:val="es-ES"/>
        </w:rPr>
      </w:pPr>
      <w:bookmarkStart w:id="2" w:name="_Hlk9238929"/>
      <w:r w:rsidRPr="00E73EFD">
        <w:rPr>
          <w:rFonts w:asciiTheme="minorHAnsi" w:hAnsiTheme="minorHAnsi" w:cstheme="minorHAnsi"/>
          <w:b/>
          <w:color w:val="44546A" w:themeColor="text2"/>
          <w:sz w:val="52"/>
          <w:szCs w:val="52"/>
          <w:lang w:val="es-ES"/>
        </w:rPr>
        <w:t>PROTOCOLO</w:t>
      </w:r>
      <w:r w:rsidR="009179BF" w:rsidRPr="00E73EFD">
        <w:rPr>
          <w:rFonts w:asciiTheme="minorHAnsi" w:hAnsiTheme="minorHAnsi" w:cstheme="minorHAnsi"/>
          <w:b/>
          <w:color w:val="44546A" w:themeColor="text2"/>
          <w:sz w:val="52"/>
          <w:szCs w:val="52"/>
          <w:lang w:val="es-ES"/>
        </w:rPr>
        <w:t xml:space="preserve"> TÉCNICO</w:t>
      </w:r>
      <w:r w:rsidRPr="00E73EFD">
        <w:rPr>
          <w:rFonts w:asciiTheme="minorHAnsi" w:hAnsiTheme="minorHAnsi" w:cstheme="minorHAnsi"/>
          <w:b/>
          <w:color w:val="44546A" w:themeColor="text2"/>
          <w:sz w:val="52"/>
          <w:szCs w:val="52"/>
          <w:lang w:val="es-ES"/>
        </w:rPr>
        <w:t xml:space="preserve"> DE </w:t>
      </w:r>
      <w:r w:rsidR="00FD6B5A" w:rsidRPr="00E73EFD">
        <w:rPr>
          <w:rFonts w:asciiTheme="minorHAnsi" w:hAnsiTheme="minorHAnsi" w:cstheme="minorHAnsi"/>
          <w:b/>
          <w:color w:val="44546A" w:themeColor="text2"/>
          <w:sz w:val="52"/>
          <w:szCs w:val="52"/>
          <w:lang w:val="es-ES"/>
        </w:rPr>
        <w:t>INTERCAMBIO DE INFORMACIÓN</w:t>
      </w:r>
      <w:r w:rsidRPr="00E73EFD">
        <w:rPr>
          <w:rFonts w:asciiTheme="minorHAnsi" w:hAnsiTheme="minorHAnsi" w:cstheme="minorHAnsi"/>
          <w:b/>
          <w:color w:val="44546A" w:themeColor="text2"/>
          <w:sz w:val="52"/>
          <w:szCs w:val="52"/>
          <w:lang w:val="es-ES"/>
        </w:rPr>
        <w:t xml:space="preserve"> </w:t>
      </w:r>
      <w:r w:rsidR="00A80F95" w:rsidRPr="00E73EFD">
        <w:rPr>
          <w:rFonts w:asciiTheme="minorHAnsi" w:hAnsiTheme="minorHAnsi" w:cstheme="minorHAnsi"/>
          <w:b/>
          <w:color w:val="44546A" w:themeColor="text2"/>
          <w:sz w:val="52"/>
          <w:szCs w:val="52"/>
          <w:lang w:val="es-ES"/>
        </w:rPr>
        <w:t xml:space="preserve">– </w:t>
      </w:r>
      <w:bookmarkEnd w:id="2"/>
      <w:r w:rsidR="005447FD" w:rsidRPr="00E73EFD">
        <w:rPr>
          <w:rFonts w:asciiTheme="minorHAnsi" w:hAnsiTheme="minorHAnsi" w:cstheme="minorHAnsi"/>
          <w:b/>
          <w:color w:val="44546A" w:themeColor="text2"/>
          <w:sz w:val="52"/>
          <w:szCs w:val="52"/>
          <w:lang w:val="es-ES"/>
        </w:rPr>
        <w:t xml:space="preserve">IO </w:t>
      </w:r>
      <w:r w:rsidR="00561672" w:rsidRPr="00E73EFD">
        <w:rPr>
          <w:rFonts w:asciiTheme="minorHAnsi" w:hAnsiTheme="minorHAnsi" w:cstheme="minorHAnsi"/>
          <w:b/>
          <w:color w:val="44546A" w:themeColor="text2"/>
          <w:sz w:val="52"/>
          <w:szCs w:val="52"/>
          <w:lang w:val="es-ES"/>
        </w:rPr>
        <w:t>ENTIDAD 2</w:t>
      </w:r>
      <w:r w:rsidR="0066304F" w:rsidRPr="00E73EFD">
        <w:rPr>
          <w:rFonts w:asciiTheme="minorHAnsi" w:hAnsiTheme="minorHAnsi" w:cstheme="minorHAnsi"/>
          <w:b/>
          <w:color w:val="44546A" w:themeColor="text2"/>
          <w:sz w:val="52"/>
          <w:szCs w:val="52"/>
          <w:lang w:val="es-ES"/>
        </w:rPr>
        <w:t xml:space="preserve"> -</w:t>
      </w:r>
      <w:r w:rsidR="005447FD" w:rsidRPr="00E73EFD">
        <w:rPr>
          <w:rFonts w:asciiTheme="minorHAnsi" w:hAnsiTheme="minorHAnsi" w:cstheme="minorHAnsi"/>
          <w:b/>
          <w:color w:val="44546A" w:themeColor="text2"/>
          <w:sz w:val="52"/>
          <w:szCs w:val="52"/>
          <w:lang w:val="es-ES"/>
        </w:rPr>
        <w:t xml:space="preserve"> </w:t>
      </w:r>
      <w:r w:rsidR="00561672" w:rsidRPr="00E73EFD">
        <w:rPr>
          <w:rFonts w:asciiTheme="minorHAnsi" w:hAnsiTheme="minorHAnsi" w:cstheme="minorHAnsi"/>
          <w:b/>
          <w:color w:val="44546A" w:themeColor="text2"/>
          <w:sz w:val="52"/>
          <w:szCs w:val="52"/>
          <w:lang w:val="es-ES"/>
        </w:rPr>
        <w:t>ENTIDAD 1</w:t>
      </w:r>
    </w:p>
    <w:p w14:paraId="0086347E" w14:textId="77777777" w:rsidR="001D2E40" w:rsidRPr="00A80F95" w:rsidRDefault="001D2E40" w:rsidP="007B3215">
      <w:pPr>
        <w:pStyle w:val="Sinespaciado"/>
        <w:jc w:val="center"/>
        <w:rPr>
          <w:rFonts w:asciiTheme="minorHAnsi" w:hAnsiTheme="minorHAnsi" w:cstheme="minorHAnsi"/>
          <w:color w:val="4472C4"/>
          <w:lang w:val="es-ES"/>
        </w:rPr>
      </w:pPr>
    </w:p>
    <w:p w14:paraId="3798646C" w14:textId="77777777" w:rsidR="001D2E40" w:rsidRPr="00A80F95" w:rsidRDefault="001D2E40" w:rsidP="007B3215">
      <w:pPr>
        <w:pStyle w:val="Sinespaciado"/>
        <w:jc w:val="center"/>
        <w:rPr>
          <w:rFonts w:asciiTheme="minorHAnsi" w:hAnsiTheme="minorHAnsi" w:cstheme="minorHAnsi"/>
          <w:color w:val="4472C4"/>
          <w:lang w:val="es-ES"/>
        </w:rPr>
      </w:pPr>
    </w:p>
    <w:p w14:paraId="6C5141E0" w14:textId="0C1A5967" w:rsidR="001D2E40" w:rsidRDefault="001D2E40" w:rsidP="007B3215">
      <w:pPr>
        <w:pStyle w:val="Sinespaciado"/>
        <w:jc w:val="center"/>
        <w:rPr>
          <w:rFonts w:asciiTheme="minorHAnsi" w:hAnsiTheme="minorHAnsi" w:cstheme="minorHAnsi"/>
          <w:color w:val="4472C4"/>
          <w:lang w:val="es-ES"/>
        </w:rPr>
      </w:pPr>
    </w:p>
    <w:p w14:paraId="69E48022" w14:textId="7E148FA2" w:rsidR="00A80F95" w:rsidRDefault="00A80F95" w:rsidP="007B3215">
      <w:pPr>
        <w:pStyle w:val="Sinespaciado"/>
        <w:jc w:val="center"/>
        <w:rPr>
          <w:rFonts w:asciiTheme="minorHAnsi" w:hAnsiTheme="minorHAnsi" w:cstheme="minorHAnsi"/>
          <w:color w:val="4472C4"/>
          <w:lang w:val="es-ES"/>
        </w:rPr>
      </w:pPr>
    </w:p>
    <w:p w14:paraId="75D740A5" w14:textId="5DD7F173" w:rsidR="00A80F95" w:rsidRDefault="00A80F95" w:rsidP="007B3215">
      <w:pPr>
        <w:pStyle w:val="Sinespaciado"/>
        <w:jc w:val="center"/>
        <w:rPr>
          <w:rFonts w:asciiTheme="minorHAnsi" w:hAnsiTheme="minorHAnsi" w:cstheme="minorHAnsi"/>
          <w:color w:val="4472C4"/>
          <w:lang w:val="es-ES"/>
        </w:rPr>
      </w:pPr>
    </w:p>
    <w:p w14:paraId="4056BE31" w14:textId="5ACB297A" w:rsidR="00A80F95" w:rsidRDefault="00A80F95" w:rsidP="007B3215">
      <w:pPr>
        <w:pStyle w:val="Sinespaciado"/>
        <w:jc w:val="center"/>
        <w:rPr>
          <w:rFonts w:asciiTheme="minorHAnsi" w:hAnsiTheme="minorHAnsi" w:cstheme="minorHAnsi"/>
          <w:color w:val="4472C4"/>
          <w:lang w:val="es-ES"/>
        </w:rPr>
      </w:pPr>
    </w:p>
    <w:p w14:paraId="3F0318B1" w14:textId="74D7234D" w:rsidR="00A80F95" w:rsidRDefault="00A80F95" w:rsidP="007B3215">
      <w:pPr>
        <w:pStyle w:val="Sinespaciado"/>
        <w:jc w:val="center"/>
        <w:rPr>
          <w:rFonts w:asciiTheme="minorHAnsi" w:hAnsiTheme="minorHAnsi" w:cstheme="minorHAnsi"/>
          <w:color w:val="4472C4"/>
          <w:lang w:val="es-ES"/>
        </w:rPr>
      </w:pPr>
    </w:p>
    <w:p w14:paraId="7C723B7A" w14:textId="77777777" w:rsidR="00A80F95" w:rsidRPr="00A80F95" w:rsidRDefault="00A80F95" w:rsidP="007B3215">
      <w:pPr>
        <w:pStyle w:val="Sinespaciado"/>
        <w:jc w:val="center"/>
        <w:rPr>
          <w:rFonts w:asciiTheme="minorHAnsi" w:hAnsiTheme="minorHAnsi" w:cstheme="minorHAnsi"/>
          <w:color w:val="4472C4"/>
          <w:lang w:val="es-ES"/>
        </w:rPr>
      </w:pPr>
    </w:p>
    <w:p w14:paraId="04590DFD" w14:textId="77777777" w:rsidR="001D2E40" w:rsidRPr="00A80F95" w:rsidRDefault="001D2E40" w:rsidP="007B3215">
      <w:pPr>
        <w:pStyle w:val="Sinespaciado"/>
        <w:jc w:val="center"/>
        <w:rPr>
          <w:rFonts w:asciiTheme="minorHAnsi" w:hAnsiTheme="minorHAnsi" w:cstheme="minorHAnsi"/>
          <w:color w:val="4472C4"/>
          <w:lang w:val="es-ES"/>
        </w:rPr>
      </w:pPr>
    </w:p>
    <w:p w14:paraId="519E7C49" w14:textId="57860D1B" w:rsidR="006F2B55" w:rsidRPr="00A80F95" w:rsidRDefault="001D2E40" w:rsidP="007B3215">
      <w:pPr>
        <w:pStyle w:val="Textoindependiente"/>
        <w:rPr>
          <w:rFonts w:asciiTheme="minorHAnsi" w:hAnsiTheme="minorHAnsi" w:cstheme="minorHAnsi"/>
          <w:bCs/>
          <w:color w:val="4472C4"/>
          <w:sz w:val="44"/>
          <w:szCs w:val="44"/>
          <w:lang w:val="es-ES" w:eastAsia="es-CO"/>
        </w:rPr>
      </w:pPr>
      <w:r w:rsidRPr="00E73EFD">
        <w:rPr>
          <w:rFonts w:asciiTheme="minorHAnsi" w:hAnsiTheme="minorHAnsi" w:cstheme="minorHAnsi"/>
          <w:bCs/>
          <w:color w:val="44546A" w:themeColor="text2"/>
          <w:sz w:val="44"/>
          <w:szCs w:val="44"/>
          <w:lang w:val="es-ES" w:eastAsia="es-CO"/>
        </w:rPr>
        <w:t xml:space="preserve">BOGOTÁ, </w:t>
      </w:r>
      <w:r w:rsidR="00561672" w:rsidRPr="00E73EFD">
        <w:rPr>
          <w:rFonts w:asciiTheme="minorHAnsi" w:hAnsiTheme="minorHAnsi" w:cstheme="minorHAnsi"/>
          <w:bCs/>
          <w:color w:val="44546A" w:themeColor="text2"/>
          <w:sz w:val="44"/>
          <w:szCs w:val="44"/>
          <w:highlight w:val="yellow"/>
          <w:lang w:val="es-ES" w:eastAsia="es-CO"/>
        </w:rPr>
        <w:t>MES</w:t>
      </w:r>
      <w:r w:rsidR="00F335B8" w:rsidRPr="00E73EFD">
        <w:rPr>
          <w:rFonts w:asciiTheme="minorHAnsi" w:hAnsiTheme="minorHAnsi" w:cstheme="minorHAnsi"/>
          <w:bCs/>
          <w:color w:val="44546A" w:themeColor="text2"/>
          <w:sz w:val="44"/>
          <w:szCs w:val="44"/>
          <w:lang w:val="es-ES" w:eastAsia="es-CO"/>
        </w:rPr>
        <w:t xml:space="preserve"> </w:t>
      </w:r>
      <w:r w:rsidRPr="00E73EFD">
        <w:rPr>
          <w:rFonts w:asciiTheme="minorHAnsi" w:hAnsiTheme="minorHAnsi" w:cstheme="minorHAnsi"/>
          <w:bCs/>
          <w:color w:val="44546A" w:themeColor="text2"/>
          <w:sz w:val="44"/>
          <w:szCs w:val="44"/>
          <w:lang w:val="es-ES" w:eastAsia="es-CO"/>
        </w:rPr>
        <w:t xml:space="preserve">DE </w:t>
      </w:r>
      <w:r w:rsidR="00334747" w:rsidRPr="00E73EFD">
        <w:rPr>
          <w:rFonts w:asciiTheme="minorHAnsi" w:hAnsiTheme="minorHAnsi" w:cstheme="minorHAnsi"/>
          <w:bCs/>
          <w:color w:val="44546A" w:themeColor="text2"/>
          <w:sz w:val="44"/>
          <w:szCs w:val="44"/>
          <w:lang w:val="es-ES" w:eastAsia="es-CO"/>
        </w:rPr>
        <w:t>AÑO</w:t>
      </w:r>
      <w:r w:rsidR="006F2B55" w:rsidRPr="00A80F95">
        <w:rPr>
          <w:rFonts w:asciiTheme="minorHAnsi" w:hAnsiTheme="minorHAnsi" w:cstheme="minorHAnsi"/>
          <w:bCs/>
          <w:color w:val="4472C4"/>
          <w:sz w:val="44"/>
          <w:szCs w:val="44"/>
          <w:lang w:val="es-ES" w:eastAsia="es-CO"/>
        </w:rPr>
        <w:br w:type="page"/>
      </w:r>
    </w:p>
    <w:p w14:paraId="408A0057" w14:textId="77777777" w:rsidR="006F2B55" w:rsidRPr="00A80F95" w:rsidRDefault="006F2B55" w:rsidP="007B3215">
      <w:pPr>
        <w:pStyle w:val="Textoindependiente"/>
        <w:jc w:val="both"/>
        <w:rPr>
          <w:rFonts w:asciiTheme="minorHAnsi" w:hAnsiTheme="minorHAnsi" w:cstheme="minorHAnsi"/>
          <w:color w:val="4472C4"/>
          <w:szCs w:val="22"/>
          <w:lang w:val="es-ES" w:eastAsia="es-CO"/>
        </w:rPr>
      </w:pPr>
    </w:p>
    <w:sdt>
      <w:sdtPr>
        <w:rPr>
          <w:rFonts w:asciiTheme="minorHAnsi" w:eastAsia="Calibri" w:hAnsiTheme="minorHAnsi" w:cstheme="minorHAnsi"/>
          <w:color w:val="auto"/>
          <w:sz w:val="22"/>
          <w:szCs w:val="22"/>
          <w:lang w:val="es-ES" w:eastAsia="en-US"/>
        </w:rPr>
        <w:id w:val="-265155611"/>
        <w:docPartObj>
          <w:docPartGallery w:val="Table of Contents"/>
          <w:docPartUnique/>
        </w:docPartObj>
      </w:sdtPr>
      <w:sdtEndPr>
        <w:rPr>
          <w:b/>
          <w:bCs/>
        </w:rPr>
      </w:sdtEndPr>
      <w:sdtContent>
        <w:p w14:paraId="3F9E6F14" w14:textId="290423E8" w:rsidR="00F67110" w:rsidRPr="00A80F95" w:rsidRDefault="00A80F95" w:rsidP="00A80F95">
          <w:pPr>
            <w:pStyle w:val="TtulodeTDC"/>
            <w:jc w:val="center"/>
            <w:rPr>
              <w:rFonts w:asciiTheme="minorHAnsi" w:hAnsiTheme="minorHAnsi" w:cstheme="minorHAnsi"/>
              <w:b/>
              <w:bCs/>
              <w:sz w:val="22"/>
              <w:szCs w:val="22"/>
              <w:lang w:val="es-ES"/>
            </w:rPr>
          </w:pPr>
          <w:r w:rsidRPr="00A80F95">
            <w:rPr>
              <w:rFonts w:asciiTheme="minorHAnsi" w:eastAsia="Calibri" w:hAnsiTheme="minorHAnsi" w:cstheme="minorHAnsi"/>
              <w:b/>
              <w:bCs/>
              <w:color w:val="auto"/>
              <w:sz w:val="22"/>
              <w:szCs w:val="22"/>
              <w:lang w:val="es-ES" w:eastAsia="en-US"/>
            </w:rPr>
            <w:t>Tabla de contenido</w:t>
          </w:r>
        </w:p>
        <w:p w14:paraId="7B75E6CF" w14:textId="77777777" w:rsidR="00A80F95" w:rsidRPr="00A80F95" w:rsidRDefault="00A80F95" w:rsidP="00A80F95">
          <w:pPr>
            <w:rPr>
              <w:lang w:val="es-ES" w:eastAsia="es-CO"/>
            </w:rPr>
          </w:pPr>
        </w:p>
        <w:p w14:paraId="2872F68D" w14:textId="1313FEB2" w:rsidR="00CE73CE" w:rsidRDefault="00F67110">
          <w:pPr>
            <w:pStyle w:val="TDC1"/>
            <w:rPr>
              <w:rFonts w:asciiTheme="minorHAnsi" w:eastAsiaTheme="minorEastAsia" w:hAnsiTheme="minorHAnsi" w:cstheme="minorBidi"/>
              <w:noProof/>
              <w:szCs w:val="22"/>
              <w:lang w:val="es-CO" w:eastAsia="es-CO"/>
            </w:rPr>
          </w:pPr>
          <w:r w:rsidRPr="00A80F95">
            <w:rPr>
              <w:rFonts w:asciiTheme="minorHAnsi" w:hAnsiTheme="minorHAnsi" w:cstheme="minorHAnsi"/>
              <w:szCs w:val="22"/>
            </w:rPr>
            <w:fldChar w:fldCharType="begin"/>
          </w:r>
          <w:r w:rsidRPr="00A80F95">
            <w:rPr>
              <w:rFonts w:asciiTheme="minorHAnsi" w:hAnsiTheme="minorHAnsi" w:cstheme="minorHAnsi"/>
              <w:szCs w:val="22"/>
            </w:rPr>
            <w:instrText xml:space="preserve"> TOC \o "1-3" \h \z \u </w:instrText>
          </w:r>
          <w:r w:rsidRPr="00A80F95">
            <w:rPr>
              <w:rFonts w:asciiTheme="minorHAnsi" w:hAnsiTheme="minorHAnsi" w:cstheme="minorHAnsi"/>
              <w:szCs w:val="22"/>
            </w:rPr>
            <w:fldChar w:fldCharType="separate"/>
          </w:r>
          <w:hyperlink w:anchor="_Toc90108257" w:history="1">
            <w:r w:rsidR="00CE73CE" w:rsidRPr="00AD025D">
              <w:rPr>
                <w:rStyle w:val="Hipervnculo"/>
                <w:rFonts w:eastAsia="Calibri"/>
                <w:noProof/>
                <w14:scene3d>
                  <w14:camera w14:prst="orthographicFront"/>
                  <w14:lightRig w14:rig="threePt" w14:dir="t">
                    <w14:rot w14:lat="0" w14:lon="0" w14:rev="0"/>
                  </w14:lightRig>
                </w14:scene3d>
              </w:rPr>
              <w:t>1.</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INTRODUCCIÓN</w:t>
            </w:r>
            <w:r w:rsidR="00CE73CE">
              <w:rPr>
                <w:noProof/>
                <w:webHidden/>
              </w:rPr>
              <w:tab/>
            </w:r>
            <w:r w:rsidR="00CE73CE">
              <w:rPr>
                <w:noProof/>
                <w:webHidden/>
              </w:rPr>
              <w:fldChar w:fldCharType="begin"/>
            </w:r>
            <w:r w:rsidR="00CE73CE">
              <w:rPr>
                <w:noProof/>
                <w:webHidden/>
              </w:rPr>
              <w:instrText xml:space="preserve"> PAGEREF _Toc90108257 \h </w:instrText>
            </w:r>
            <w:r w:rsidR="00CE73CE">
              <w:rPr>
                <w:noProof/>
                <w:webHidden/>
              </w:rPr>
            </w:r>
            <w:r w:rsidR="00CE73CE">
              <w:rPr>
                <w:noProof/>
                <w:webHidden/>
              </w:rPr>
              <w:fldChar w:fldCharType="separate"/>
            </w:r>
            <w:r w:rsidR="00CE73CE">
              <w:rPr>
                <w:noProof/>
                <w:webHidden/>
              </w:rPr>
              <w:t>3</w:t>
            </w:r>
            <w:r w:rsidR="00CE73CE">
              <w:rPr>
                <w:noProof/>
                <w:webHidden/>
              </w:rPr>
              <w:fldChar w:fldCharType="end"/>
            </w:r>
          </w:hyperlink>
        </w:p>
        <w:p w14:paraId="5D693ED6" w14:textId="3B34A37E" w:rsidR="00CE73CE" w:rsidRDefault="00BC103D">
          <w:pPr>
            <w:pStyle w:val="TDC1"/>
            <w:rPr>
              <w:rFonts w:asciiTheme="minorHAnsi" w:eastAsiaTheme="minorEastAsia" w:hAnsiTheme="minorHAnsi" w:cstheme="minorBidi"/>
              <w:noProof/>
              <w:szCs w:val="22"/>
              <w:lang w:val="es-CO" w:eastAsia="es-CO"/>
            </w:rPr>
          </w:pPr>
          <w:hyperlink w:anchor="_Toc90108258" w:history="1">
            <w:r w:rsidR="00CE73CE" w:rsidRPr="00AD025D">
              <w:rPr>
                <w:rStyle w:val="Hipervnculo"/>
                <w:rFonts w:eastAsia="Calibri"/>
                <w:noProof/>
                <w14:scene3d>
                  <w14:camera w14:prst="orthographicFront"/>
                  <w14:lightRig w14:rig="threePt" w14:dir="t">
                    <w14:rot w14:lat="0" w14:lon="0" w14:rev="0"/>
                  </w14:lightRig>
                </w14:scene3d>
              </w:rPr>
              <w:t>2.</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JUSTIFICACIÓN</w:t>
            </w:r>
            <w:r w:rsidR="00CE73CE">
              <w:rPr>
                <w:noProof/>
                <w:webHidden/>
              </w:rPr>
              <w:tab/>
            </w:r>
            <w:r w:rsidR="00CE73CE">
              <w:rPr>
                <w:noProof/>
                <w:webHidden/>
              </w:rPr>
              <w:fldChar w:fldCharType="begin"/>
            </w:r>
            <w:r w:rsidR="00CE73CE">
              <w:rPr>
                <w:noProof/>
                <w:webHidden/>
              </w:rPr>
              <w:instrText xml:space="preserve"> PAGEREF _Toc90108258 \h </w:instrText>
            </w:r>
            <w:r w:rsidR="00CE73CE">
              <w:rPr>
                <w:noProof/>
                <w:webHidden/>
              </w:rPr>
            </w:r>
            <w:r w:rsidR="00CE73CE">
              <w:rPr>
                <w:noProof/>
                <w:webHidden/>
              </w:rPr>
              <w:fldChar w:fldCharType="separate"/>
            </w:r>
            <w:r w:rsidR="00CE73CE">
              <w:rPr>
                <w:noProof/>
                <w:webHidden/>
              </w:rPr>
              <w:t>3</w:t>
            </w:r>
            <w:r w:rsidR="00CE73CE">
              <w:rPr>
                <w:noProof/>
                <w:webHidden/>
              </w:rPr>
              <w:fldChar w:fldCharType="end"/>
            </w:r>
          </w:hyperlink>
        </w:p>
        <w:p w14:paraId="299C79C0" w14:textId="719D6B9D" w:rsidR="00CE73CE" w:rsidRDefault="00BC103D">
          <w:pPr>
            <w:pStyle w:val="TDC1"/>
            <w:rPr>
              <w:rFonts w:asciiTheme="minorHAnsi" w:eastAsiaTheme="minorEastAsia" w:hAnsiTheme="minorHAnsi" w:cstheme="minorBidi"/>
              <w:noProof/>
              <w:szCs w:val="22"/>
              <w:lang w:val="es-CO" w:eastAsia="es-CO"/>
            </w:rPr>
          </w:pPr>
          <w:hyperlink w:anchor="_Toc90108259" w:history="1">
            <w:r w:rsidR="00CE73CE" w:rsidRPr="00AD025D">
              <w:rPr>
                <w:rStyle w:val="Hipervnculo"/>
                <w:rFonts w:eastAsia="Calibri"/>
                <w:noProof/>
                <w14:scene3d>
                  <w14:camera w14:prst="orthographicFront"/>
                  <w14:lightRig w14:rig="threePt" w14:dir="t">
                    <w14:rot w14:lat="0" w14:lon="0" w14:rev="0"/>
                  </w14:lightRig>
                </w14:scene3d>
              </w:rPr>
              <w:t>3.</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OBJETIVOS DEL INTERCAMBIO DE INFORMACIÓN ENTRE ENTIDAD 1 Y ENTIDAD 2</w:t>
            </w:r>
            <w:r w:rsidR="00CE73CE">
              <w:rPr>
                <w:noProof/>
                <w:webHidden/>
              </w:rPr>
              <w:tab/>
            </w:r>
            <w:r w:rsidR="00CE73CE">
              <w:rPr>
                <w:noProof/>
                <w:webHidden/>
              </w:rPr>
              <w:fldChar w:fldCharType="begin"/>
            </w:r>
            <w:r w:rsidR="00CE73CE">
              <w:rPr>
                <w:noProof/>
                <w:webHidden/>
              </w:rPr>
              <w:instrText xml:space="preserve"> PAGEREF _Toc90108259 \h </w:instrText>
            </w:r>
            <w:r w:rsidR="00CE73CE">
              <w:rPr>
                <w:noProof/>
                <w:webHidden/>
              </w:rPr>
            </w:r>
            <w:r w:rsidR="00CE73CE">
              <w:rPr>
                <w:noProof/>
                <w:webHidden/>
              </w:rPr>
              <w:fldChar w:fldCharType="separate"/>
            </w:r>
            <w:r w:rsidR="00CE73CE">
              <w:rPr>
                <w:noProof/>
                <w:webHidden/>
              </w:rPr>
              <w:t>4</w:t>
            </w:r>
            <w:r w:rsidR="00CE73CE">
              <w:rPr>
                <w:noProof/>
                <w:webHidden/>
              </w:rPr>
              <w:fldChar w:fldCharType="end"/>
            </w:r>
          </w:hyperlink>
        </w:p>
        <w:p w14:paraId="72F784B4" w14:textId="4188EDEA" w:rsidR="00CE73CE" w:rsidRDefault="00BC103D">
          <w:pPr>
            <w:pStyle w:val="TDC1"/>
            <w:rPr>
              <w:rFonts w:asciiTheme="minorHAnsi" w:eastAsiaTheme="minorEastAsia" w:hAnsiTheme="minorHAnsi" w:cstheme="minorBidi"/>
              <w:noProof/>
              <w:szCs w:val="22"/>
              <w:lang w:val="es-CO" w:eastAsia="es-CO"/>
            </w:rPr>
          </w:pPr>
          <w:hyperlink w:anchor="_Toc90108260" w:history="1">
            <w:r w:rsidR="00CE73CE" w:rsidRPr="00AD025D">
              <w:rPr>
                <w:rStyle w:val="Hipervnculo"/>
                <w:rFonts w:eastAsia="Calibri"/>
                <w:noProof/>
                <w14:scene3d>
                  <w14:camera w14:prst="orthographicFront"/>
                  <w14:lightRig w14:rig="threePt" w14:dir="t">
                    <w14:rot w14:lat="0" w14:lon="0" w14:rev="0"/>
                  </w14:lightRig>
                </w14:scene3d>
              </w:rPr>
              <w:t>4.</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MARCO NORMATIVO</w:t>
            </w:r>
            <w:r w:rsidR="00CE73CE">
              <w:rPr>
                <w:noProof/>
                <w:webHidden/>
              </w:rPr>
              <w:tab/>
            </w:r>
            <w:r w:rsidR="00CE73CE">
              <w:rPr>
                <w:noProof/>
                <w:webHidden/>
              </w:rPr>
              <w:fldChar w:fldCharType="begin"/>
            </w:r>
            <w:r w:rsidR="00CE73CE">
              <w:rPr>
                <w:noProof/>
                <w:webHidden/>
              </w:rPr>
              <w:instrText xml:space="preserve"> PAGEREF _Toc90108260 \h </w:instrText>
            </w:r>
            <w:r w:rsidR="00CE73CE">
              <w:rPr>
                <w:noProof/>
                <w:webHidden/>
              </w:rPr>
            </w:r>
            <w:r w:rsidR="00CE73CE">
              <w:rPr>
                <w:noProof/>
                <w:webHidden/>
              </w:rPr>
              <w:fldChar w:fldCharType="separate"/>
            </w:r>
            <w:r w:rsidR="00CE73CE">
              <w:rPr>
                <w:noProof/>
                <w:webHidden/>
              </w:rPr>
              <w:t>4</w:t>
            </w:r>
            <w:r w:rsidR="00CE73CE">
              <w:rPr>
                <w:noProof/>
                <w:webHidden/>
              </w:rPr>
              <w:fldChar w:fldCharType="end"/>
            </w:r>
          </w:hyperlink>
        </w:p>
        <w:p w14:paraId="1CAAD1F2" w14:textId="59CE50F5" w:rsidR="00CE73CE" w:rsidRDefault="00BC103D">
          <w:pPr>
            <w:pStyle w:val="TDC2"/>
            <w:rPr>
              <w:rFonts w:asciiTheme="minorHAnsi" w:eastAsiaTheme="minorEastAsia" w:hAnsiTheme="minorHAnsi" w:cstheme="minorBidi"/>
              <w:noProof/>
              <w:szCs w:val="22"/>
              <w:lang w:val="es-CO" w:eastAsia="es-CO"/>
            </w:rPr>
          </w:pPr>
          <w:hyperlink w:anchor="_Toc90108261" w:history="1">
            <w:r w:rsidR="00CE73CE" w:rsidRPr="00AD025D">
              <w:rPr>
                <w:rStyle w:val="Hipervnculo"/>
                <w:rFonts w:eastAsia="Calibri"/>
                <w:bCs/>
                <w:noProof/>
                <w14:scene3d>
                  <w14:camera w14:prst="orthographicFront"/>
                  <w14:lightRig w14:rig="threePt" w14:dir="t">
                    <w14:rot w14:lat="0" w14:lon="0" w14:rev="0"/>
                  </w14:lightRig>
                </w14:scene3d>
              </w:rPr>
              <w:t>4.1.</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Normativa relacionada con el intercambio de información</w:t>
            </w:r>
            <w:r w:rsidR="00CE73CE">
              <w:rPr>
                <w:noProof/>
                <w:webHidden/>
              </w:rPr>
              <w:tab/>
            </w:r>
            <w:r w:rsidR="00CE73CE">
              <w:rPr>
                <w:noProof/>
                <w:webHidden/>
              </w:rPr>
              <w:fldChar w:fldCharType="begin"/>
            </w:r>
            <w:r w:rsidR="00CE73CE">
              <w:rPr>
                <w:noProof/>
                <w:webHidden/>
              </w:rPr>
              <w:instrText xml:space="preserve"> PAGEREF _Toc90108261 \h </w:instrText>
            </w:r>
            <w:r w:rsidR="00CE73CE">
              <w:rPr>
                <w:noProof/>
                <w:webHidden/>
              </w:rPr>
            </w:r>
            <w:r w:rsidR="00CE73CE">
              <w:rPr>
                <w:noProof/>
                <w:webHidden/>
              </w:rPr>
              <w:fldChar w:fldCharType="separate"/>
            </w:r>
            <w:r w:rsidR="00CE73CE">
              <w:rPr>
                <w:noProof/>
                <w:webHidden/>
              </w:rPr>
              <w:t>4</w:t>
            </w:r>
            <w:r w:rsidR="00CE73CE">
              <w:rPr>
                <w:noProof/>
                <w:webHidden/>
              </w:rPr>
              <w:fldChar w:fldCharType="end"/>
            </w:r>
          </w:hyperlink>
        </w:p>
        <w:p w14:paraId="604501C3" w14:textId="6E230AA3" w:rsidR="00CE73CE" w:rsidRDefault="00BC103D">
          <w:pPr>
            <w:pStyle w:val="TDC1"/>
            <w:rPr>
              <w:rFonts w:asciiTheme="minorHAnsi" w:eastAsiaTheme="minorEastAsia" w:hAnsiTheme="minorHAnsi" w:cstheme="minorBidi"/>
              <w:noProof/>
              <w:szCs w:val="22"/>
              <w:lang w:val="es-CO" w:eastAsia="es-CO"/>
            </w:rPr>
          </w:pPr>
          <w:hyperlink w:anchor="_Toc90108262" w:history="1">
            <w:r w:rsidR="00CE73CE" w:rsidRPr="00AD025D">
              <w:rPr>
                <w:rStyle w:val="Hipervnculo"/>
                <w:rFonts w:eastAsia="Calibri"/>
                <w:noProof/>
                <w14:scene3d>
                  <w14:camera w14:prst="orthographicFront"/>
                  <w14:lightRig w14:rig="threePt" w14:dir="t">
                    <w14:rot w14:lat="0" w14:lon="0" w14:rev="0"/>
                  </w14:lightRig>
                </w14:scene3d>
              </w:rPr>
              <w:t>5.</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PLATAFORMA DE INTEROPERABILIDAD X-ROAD</w:t>
            </w:r>
            <w:r w:rsidR="00CE73CE">
              <w:rPr>
                <w:noProof/>
                <w:webHidden/>
              </w:rPr>
              <w:tab/>
            </w:r>
            <w:r w:rsidR="00CE73CE">
              <w:rPr>
                <w:noProof/>
                <w:webHidden/>
              </w:rPr>
              <w:fldChar w:fldCharType="begin"/>
            </w:r>
            <w:r w:rsidR="00CE73CE">
              <w:rPr>
                <w:noProof/>
                <w:webHidden/>
              </w:rPr>
              <w:instrText xml:space="preserve"> PAGEREF _Toc90108262 \h </w:instrText>
            </w:r>
            <w:r w:rsidR="00CE73CE">
              <w:rPr>
                <w:noProof/>
                <w:webHidden/>
              </w:rPr>
            </w:r>
            <w:r w:rsidR="00CE73CE">
              <w:rPr>
                <w:noProof/>
                <w:webHidden/>
              </w:rPr>
              <w:fldChar w:fldCharType="separate"/>
            </w:r>
            <w:r w:rsidR="00CE73CE">
              <w:rPr>
                <w:noProof/>
                <w:webHidden/>
              </w:rPr>
              <w:t>7</w:t>
            </w:r>
            <w:r w:rsidR="00CE73CE">
              <w:rPr>
                <w:noProof/>
                <w:webHidden/>
              </w:rPr>
              <w:fldChar w:fldCharType="end"/>
            </w:r>
          </w:hyperlink>
        </w:p>
        <w:p w14:paraId="52616F4E" w14:textId="10313CB8" w:rsidR="00CE73CE" w:rsidRDefault="00BC103D">
          <w:pPr>
            <w:pStyle w:val="TDC2"/>
            <w:rPr>
              <w:rFonts w:asciiTheme="minorHAnsi" w:eastAsiaTheme="minorEastAsia" w:hAnsiTheme="minorHAnsi" w:cstheme="minorBidi"/>
              <w:noProof/>
              <w:szCs w:val="22"/>
              <w:lang w:val="es-CO" w:eastAsia="es-CO"/>
            </w:rPr>
          </w:pPr>
          <w:hyperlink w:anchor="_Toc90108263" w:history="1">
            <w:r w:rsidR="00CE73CE" w:rsidRPr="00AD025D">
              <w:rPr>
                <w:rStyle w:val="Hipervnculo"/>
                <w:rFonts w:eastAsia="Calibri"/>
                <w:bCs/>
                <w:noProof/>
                <w14:scene3d>
                  <w14:camera w14:prst="orthographicFront"/>
                  <w14:lightRig w14:rig="threePt" w14:dir="t">
                    <w14:rot w14:lat="0" w14:lon="0" w14:rev="0"/>
                  </w14:lightRig>
                </w14:scene3d>
              </w:rPr>
              <w:t>5.1.</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Servidor de seguridad</w:t>
            </w:r>
            <w:r w:rsidR="00CE73CE">
              <w:rPr>
                <w:noProof/>
                <w:webHidden/>
              </w:rPr>
              <w:tab/>
            </w:r>
            <w:r w:rsidR="00CE73CE">
              <w:rPr>
                <w:noProof/>
                <w:webHidden/>
              </w:rPr>
              <w:fldChar w:fldCharType="begin"/>
            </w:r>
            <w:r w:rsidR="00CE73CE">
              <w:rPr>
                <w:noProof/>
                <w:webHidden/>
              </w:rPr>
              <w:instrText xml:space="preserve"> PAGEREF _Toc90108263 \h </w:instrText>
            </w:r>
            <w:r w:rsidR="00CE73CE">
              <w:rPr>
                <w:noProof/>
                <w:webHidden/>
              </w:rPr>
            </w:r>
            <w:r w:rsidR="00CE73CE">
              <w:rPr>
                <w:noProof/>
                <w:webHidden/>
              </w:rPr>
              <w:fldChar w:fldCharType="separate"/>
            </w:r>
            <w:r w:rsidR="00CE73CE">
              <w:rPr>
                <w:noProof/>
                <w:webHidden/>
              </w:rPr>
              <w:t>8</w:t>
            </w:r>
            <w:r w:rsidR="00CE73CE">
              <w:rPr>
                <w:noProof/>
                <w:webHidden/>
              </w:rPr>
              <w:fldChar w:fldCharType="end"/>
            </w:r>
          </w:hyperlink>
        </w:p>
        <w:p w14:paraId="7EF7D887" w14:textId="19A5519A" w:rsidR="00CE73CE" w:rsidRDefault="00BC103D">
          <w:pPr>
            <w:pStyle w:val="TDC1"/>
            <w:rPr>
              <w:rFonts w:asciiTheme="minorHAnsi" w:eastAsiaTheme="minorEastAsia" w:hAnsiTheme="minorHAnsi" w:cstheme="minorBidi"/>
              <w:noProof/>
              <w:szCs w:val="22"/>
              <w:lang w:val="es-CO" w:eastAsia="es-CO"/>
            </w:rPr>
          </w:pPr>
          <w:hyperlink w:anchor="_Toc90108264" w:history="1">
            <w:r w:rsidR="00CE73CE" w:rsidRPr="00AD025D">
              <w:rPr>
                <w:rStyle w:val="Hipervnculo"/>
                <w:rFonts w:eastAsia="Calibri"/>
                <w:noProof/>
                <w14:scene3d>
                  <w14:camera w14:prst="orthographicFront"/>
                  <w14:lightRig w14:rig="threePt" w14:dir="t">
                    <w14:rot w14:lat="0" w14:lon="0" w14:rev="0"/>
                  </w14:lightRig>
                </w14:scene3d>
              </w:rPr>
              <w:t>6.</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CONSUMO DE SERVICIOS DE INTEROPERABILIDAD PARA LA ACTUALIZACIÓN DE INFORMACIÓN</w:t>
            </w:r>
            <w:r w:rsidR="00CE73CE">
              <w:rPr>
                <w:noProof/>
                <w:webHidden/>
              </w:rPr>
              <w:tab/>
            </w:r>
            <w:r w:rsidR="00CE73CE">
              <w:rPr>
                <w:noProof/>
                <w:webHidden/>
              </w:rPr>
              <w:fldChar w:fldCharType="begin"/>
            </w:r>
            <w:r w:rsidR="00CE73CE">
              <w:rPr>
                <w:noProof/>
                <w:webHidden/>
              </w:rPr>
              <w:instrText xml:space="preserve"> PAGEREF _Toc90108264 \h </w:instrText>
            </w:r>
            <w:r w:rsidR="00CE73CE">
              <w:rPr>
                <w:noProof/>
                <w:webHidden/>
              </w:rPr>
            </w:r>
            <w:r w:rsidR="00CE73CE">
              <w:rPr>
                <w:noProof/>
                <w:webHidden/>
              </w:rPr>
              <w:fldChar w:fldCharType="separate"/>
            </w:r>
            <w:r w:rsidR="00CE73CE">
              <w:rPr>
                <w:noProof/>
                <w:webHidden/>
              </w:rPr>
              <w:t>10</w:t>
            </w:r>
            <w:r w:rsidR="00CE73CE">
              <w:rPr>
                <w:noProof/>
                <w:webHidden/>
              </w:rPr>
              <w:fldChar w:fldCharType="end"/>
            </w:r>
          </w:hyperlink>
        </w:p>
        <w:p w14:paraId="053AA10B" w14:textId="28BAAC7A" w:rsidR="00CE73CE" w:rsidRDefault="00BC103D">
          <w:pPr>
            <w:pStyle w:val="TDC2"/>
            <w:rPr>
              <w:rFonts w:asciiTheme="minorHAnsi" w:eastAsiaTheme="minorEastAsia" w:hAnsiTheme="minorHAnsi" w:cstheme="minorBidi"/>
              <w:noProof/>
              <w:szCs w:val="22"/>
              <w:lang w:val="es-CO" w:eastAsia="es-CO"/>
            </w:rPr>
          </w:pPr>
          <w:hyperlink w:anchor="_Toc90108265" w:history="1">
            <w:r w:rsidR="00CE73CE" w:rsidRPr="00AD025D">
              <w:rPr>
                <w:rStyle w:val="Hipervnculo"/>
                <w:rFonts w:eastAsia="Calibri"/>
                <w:bCs/>
                <w:noProof/>
                <w14:scene3d>
                  <w14:camera w14:prst="orthographicFront"/>
                  <w14:lightRig w14:rig="threePt" w14:dir="t">
                    <w14:rot w14:lat="0" w14:lon="0" w14:rev="0"/>
                  </w14:lightRig>
                </w14:scene3d>
              </w:rPr>
              <w:t>6.1.</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Contrato de descripción del servicio de intercambio de información</w:t>
            </w:r>
            <w:r w:rsidR="00CE73CE">
              <w:rPr>
                <w:noProof/>
                <w:webHidden/>
              </w:rPr>
              <w:tab/>
            </w:r>
            <w:r w:rsidR="00CE73CE">
              <w:rPr>
                <w:noProof/>
                <w:webHidden/>
              </w:rPr>
              <w:fldChar w:fldCharType="begin"/>
            </w:r>
            <w:r w:rsidR="00CE73CE">
              <w:rPr>
                <w:noProof/>
                <w:webHidden/>
              </w:rPr>
              <w:instrText xml:space="preserve"> PAGEREF _Toc90108265 \h </w:instrText>
            </w:r>
            <w:r w:rsidR="00CE73CE">
              <w:rPr>
                <w:noProof/>
                <w:webHidden/>
              </w:rPr>
            </w:r>
            <w:r w:rsidR="00CE73CE">
              <w:rPr>
                <w:noProof/>
                <w:webHidden/>
              </w:rPr>
              <w:fldChar w:fldCharType="separate"/>
            </w:r>
            <w:r w:rsidR="00CE73CE">
              <w:rPr>
                <w:noProof/>
                <w:webHidden/>
              </w:rPr>
              <w:t>10</w:t>
            </w:r>
            <w:r w:rsidR="00CE73CE">
              <w:rPr>
                <w:noProof/>
                <w:webHidden/>
              </w:rPr>
              <w:fldChar w:fldCharType="end"/>
            </w:r>
          </w:hyperlink>
        </w:p>
        <w:p w14:paraId="3540C8FC" w14:textId="1A286E0F" w:rsidR="00CE73CE" w:rsidRDefault="00BC103D">
          <w:pPr>
            <w:pStyle w:val="TDC2"/>
            <w:rPr>
              <w:rFonts w:asciiTheme="minorHAnsi" w:eastAsiaTheme="minorEastAsia" w:hAnsiTheme="minorHAnsi" w:cstheme="minorBidi"/>
              <w:noProof/>
              <w:szCs w:val="22"/>
              <w:lang w:val="es-CO" w:eastAsia="es-CO"/>
            </w:rPr>
          </w:pPr>
          <w:hyperlink w:anchor="_Toc90108266" w:history="1">
            <w:r w:rsidR="00CE73CE" w:rsidRPr="00AD025D">
              <w:rPr>
                <w:rStyle w:val="Hipervnculo"/>
                <w:rFonts w:eastAsia="Calibri" w:cstheme="minorHAnsi"/>
                <w:noProof/>
              </w:rPr>
              <w:t>6.1.1.</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Condiciones técnicas para el consumo del Servicio</w:t>
            </w:r>
            <w:r w:rsidR="00CE73CE">
              <w:rPr>
                <w:noProof/>
                <w:webHidden/>
              </w:rPr>
              <w:tab/>
            </w:r>
            <w:r w:rsidR="00CE73CE">
              <w:rPr>
                <w:noProof/>
                <w:webHidden/>
              </w:rPr>
              <w:fldChar w:fldCharType="begin"/>
            </w:r>
            <w:r w:rsidR="00CE73CE">
              <w:rPr>
                <w:noProof/>
                <w:webHidden/>
              </w:rPr>
              <w:instrText xml:space="preserve"> PAGEREF _Toc90108266 \h </w:instrText>
            </w:r>
            <w:r w:rsidR="00CE73CE">
              <w:rPr>
                <w:noProof/>
                <w:webHidden/>
              </w:rPr>
            </w:r>
            <w:r w:rsidR="00CE73CE">
              <w:rPr>
                <w:noProof/>
                <w:webHidden/>
              </w:rPr>
              <w:fldChar w:fldCharType="separate"/>
            </w:r>
            <w:r w:rsidR="00CE73CE">
              <w:rPr>
                <w:noProof/>
                <w:webHidden/>
              </w:rPr>
              <w:t>10</w:t>
            </w:r>
            <w:r w:rsidR="00CE73CE">
              <w:rPr>
                <w:noProof/>
                <w:webHidden/>
              </w:rPr>
              <w:fldChar w:fldCharType="end"/>
            </w:r>
          </w:hyperlink>
        </w:p>
        <w:p w14:paraId="116B48E9" w14:textId="1B60DF67" w:rsidR="00CE73CE" w:rsidRDefault="00BC103D">
          <w:pPr>
            <w:pStyle w:val="TDC2"/>
            <w:rPr>
              <w:rFonts w:asciiTheme="minorHAnsi" w:eastAsiaTheme="minorEastAsia" w:hAnsiTheme="minorHAnsi" w:cstheme="minorBidi"/>
              <w:noProof/>
              <w:szCs w:val="22"/>
              <w:lang w:val="es-CO" w:eastAsia="es-CO"/>
            </w:rPr>
          </w:pPr>
          <w:hyperlink w:anchor="_Toc90108267" w:history="1">
            <w:r w:rsidR="00CE73CE" w:rsidRPr="00AD025D">
              <w:rPr>
                <w:rStyle w:val="Hipervnculo"/>
                <w:rFonts w:eastAsia="Calibri"/>
                <w:bCs/>
                <w:noProof/>
                <w14:scene3d>
                  <w14:camera w14:prst="orthographicFront"/>
                  <w14:lightRig w14:rig="threePt" w14:dir="t">
                    <w14:rot w14:lat="0" w14:lon="0" w14:rev="0"/>
                  </w14:lightRig>
                </w14:scene3d>
              </w:rPr>
              <w:t>6.2.</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Responsabilidades de los intervinientes</w:t>
            </w:r>
            <w:r w:rsidR="00CE73CE">
              <w:rPr>
                <w:noProof/>
                <w:webHidden/>
              </w:rPr>
              <w:tab/>
            </w:r>
            <w:r w:rsidR="00CE73CE">
              <w:rPr>
                <w:noProof/>
                <w:webHidden/>
              </w:rPr>
              <w:fldChar w:fldCharType="begin"/>
            </w:r>
            <w:r w:rsidR="00CE73CE">
              <w:rPr>
                <w:noProof/>
                <w:webHidden/>
              </w:rPr>
              <w:instrText xml:space="preserve"> PAGEREF _Toc90108267 \h </w:instrText>
            </w:r>
            <w:r w:rsidR="00CE73CE">
              <w:rPr>
                <w:noProof/>
                <w:webHidden/>
              </w:rPr>
            </w:r>
            <w:r w:rsidR="00CE73CE">
              <w:rPr>
                <w:noProof/>
                <w:webHidden/>
              </w:rPr>
              <w:fldChar w:fldCharType="separate"/>
            </w:r>
            <w:r w:rsidR="00CE73CE">
              <w:rPr>
                <w:noProof/>
                <w:webHidden/>
              </w:rPr>
              <w:t>11</w:t>
            </w:r>
            <w:r w:rsidR="00CE73CE">
              <w:rPr>
                <w:noProof/>
                <w:webHidden/>
              </w:rPr>
              <w:fldChar w:fldCharType="end"/>
            </w:r>
          </w:hyperlink>
        </w:p>
        <w:p w14:paraId="5BD8D28F" w14:textId="5C02FD24" w:rsidR="00CE73CE" w:rsidRDefault="00BC103D">
          <w:pPr>
            <w:pStyle w:val="TDC2"/>
            <w:rPr>
              <w:rFonts w:asciiTheme="minorHAnsi" w:eastAsiaTheme="minorEastAsia" w:hAnsiTheme="minorHAnsi" w:cstheme="minorBidi"/>
              <w:noProof/>
              <w:szCs w:val="22"/>
              <w:lang w:val="es-CO" w:eastAsia="es-CO"/>
            </w:rPr>
          </w:pPr>
          <w:hyperlink w:anchor="_Toc90108268" w:history="1">
            <w:r w:rsidR="00CE73CE" w:rsidRPr="00AD025D">
              <w:rPr>
                <w:rStyle w:val="Hipervnculo"/>
                <w:rFonts w:eastAsia="Calibri"/>
                <w:bCs/>
                <w:noProof/>
                <w14:scene3d>
                  <w14:camera w14:prst="orthographicFront"/>
                  <w14:lightRig w14:rig="threePt" w14:dir="t">
                    <w14:rot w14:lat="0" w14:lon="0" w14:rev="0"/>
                  </w14:lightRig>
                </w14:scene3d>
              </w:rPr>
              <w:t>6.3.</w:t>
            </w:r>
            <w:r w:rsidR="00CE73CE">
              <w:rPr>
                <w:rFonts w:asciiTheme="minorHAnsi" w:eastAsiaTheme="minorEastAsia" w:hAnsiTheme="minorHAnsi" w:cstheme="minorBidi"/>
                <w:noProof/>
                <w:szCs w:val="22"/>
                <w:lang w:val="es-CO" w:eastAsia="es-CO"/>
              </w:rPr>
              <w:tab/>
            </w:r>
            <w:r w:rsidR="00CE73CE" w:rsidRPr="00AD025D">
              <w:rPr>
                <w:rStyle w:val="Hipervnculo"/>
                <w:rFonts w:eastAsia="Calibri" w:cstheme="minorHAnsi"/>
                <w:noProof/>
              </w:rPr>
              <w:t>Mesa de servicio - AND</w:t>
            </w:r>
            <w:r w:rsidR="00CE73CE">
              <w:rPr>
                <w:noProof/>
                <w:webHidden/>
              </w:rPr>
              <w:tab/>
            </w:r>
            <w:r w:rsidR="00CE73CE">
              <w:rPr>
                <w:noProof/>
                <w:webHidden/>
              </w:rPr>
              <w:fldChar w:fldCharType="begin"/>
            </w:r>
            <w:r w:rsidR="00CE73CE">
              <w:rPr>
                <w:noProof/>
                <w:webHidden/>
              </w:rPr>
              <w:instrText xml:space="preserve"> PAGEREF _Toc90108268 \h </w:instrText>
            </w:r>
            <w:r w:rsidR="00CE73CE">
              <w:rPr>
                <w:noProof/>
                <w:webHidden/>
              </w:rPr>
            </w:r>
            <w:r w:rsidR="00CE73CE">
              <w:rPr>
                <w:noProof/>
                <w:webHidden/>
              </w:rPr>
              <w:fldChar w:fldCharType="separate"/>
            </w:r>
            <w:r w:rsidR="00CE73CE">
              <w:rPr>
                <w:noProof/>
                <w:webHidden/>
              </w:rPr>
              <w:t>12</w:t>
            </w:r>
            <w:r w:rsidR="00CE73CE">
              <w:rPr>
                <w:noProof/>
                <w:webHidden/>
              </w:rPr>
              <w:fldChar w:fldCharType="end"/>
            </w:r>
          </w:hyperlink>
        </w:p>
        <w:p w14:paraId="3C18340C" w14:textId="28128F78" w:rsidR="00F67110" w:rsidRPr="00A80F95" w:rsidRDefault="00F67110">
          <w:pPr>
            <w:rPr>
              <w:rFonts w:asciiTheme="minorHAnsi" w:hAnsiTheme="minorHAnsi" w:cstheme="minorHAnsi"/>
              <w:sz w:val="22"/>
            </w:rPr>
          </w:pPr>
          <w:r w:rsidRPr="00A80F95">
            <w:rPr>
              <w:rFonts w:asciiTheme="minorHAnsi" w:hAnsiTheme="minorHAnsi" w:cstheme="minorHAnsi"/>
              <w:b/>
              <w:bCs/>
              <w:sz w:val="22"/>
              <w:lang w:val="es-ES"/>
            </w:rPr>
            <w:fldChar w:fldCharType="end"/>
          </w:r>
        </w:p>
      </w:sdtContent>
    </w:sdt>
    <w:p w14:paraId="22EF475C" w14:textId="2F8E694C" w:rsidR="00A80F95" w:rsidRDefault="00A80F95" w:rsidP="00A80F95">
      <w:pPr>
        <w:pStyle w:val="Ttulo1"/>
        <w:numPr>
          <w:ilvl w:val="0"/>
          <w:numId w:val="0"/>
        </w:numPr>
        <w:spacing w:before="240" w:line="276" w:lineRule="auto"/>
        <w:ind w:left="1065"/>
        <w:jc w:val="center"/>
        <w:rPr>
          <w:rFonts w:asciiTheme="minorHAnsi" w:eastAsia="Carlito" w:hAnsiTheme="minorHAnsi" w:cstheme="minorHAnsi"/>
          <w:szCs w:val="22"/>
        </w:rPr>
      </w:pPr>
      <w:bookmarkStart w:id="3" w:name="_Toc49883577"/>
      <w:bookmarkStart w:id="4" w:name="_Toc50974435"/>
      <w:bookmarkStart w:id="5" w:name="_Hlk50976272"/>
    </w:p>
    <w:p w14:paraId="056A5604" w14:textId="5B727CEA" w:rsidR="00A80F95" w:rsidRDefault="00A80F95" w:rsidP="00A80F95"/>
    <w:p w14:paraId="522F1651" w14:textId="7377FE2F" w:rsidR="00A80F95" w:rsidRDefault="00A80F95" w:rsidP="00A80F95"/>
    <w:p w14:paraId="5D5F4C54" w14:textId="77777777" w:rsidR="00A80F95" w:rsidRPr="00A80F95" w:rsidRDefault="00A80F95" w:rsidP="00A80F95"/>
    <w:p w14:paraId="740F4B3A" w14:textId="77777777" w:rsidR="00A80F95" w:rsidRDefault="00A80F95" w:rsidP="00A80F95">
      <w:pPr>
        <w:pStyle w:val="Ttulo1"/>
        <w:numPr>
          <w:ilvl w:val="0"/>
          <w:numId w:val="0"/>
        </w:numPr>
        <w:spacing w:before="240" w:line="276" w:lineRule="auto"/>
        <w:ind w:left="1065"/>
        <w:jc w:val="center"/>
        <w:rPr>
          <w:rFonts w:asciiTheme="minorHAnsi" w:eastAsia="Carlito" w:hAnsiTheme="minorHAnsi" w:cstheme="minorHAnsi"/>
          <w:szCs w:val="22"/>
        </w:rPr>
      </w:pPr>
    </w:p>
    <w:p w14:paraId="0940A386" w14:textId="77777777" w:rsidR="00A80F95" w:rsidRDefault="00A80F95" w:rsidP="00A80F95">
      <w:pPr>
        <w:pStyle w:val="Ttulo1"/>
        <w:numPr>
          <w:ilvl w:val="0"/>
          <w:numId w:val="0"/>
        </w:numPr>
        <w:spacing w:before="240" w:line="276" w:lineRule="auto"/>
        <w:ind w:left="1065"/>
        <w:jc w:val="center"/>
        <w:rPr>
          <w:rFonts w:asciiTheme="minorHAnsi" w:eastAsia="Carlito" w:hAnsiTheme="minorHAnsi" w:cstheme="minorHAnsi"/>
          <w:szCs w:val="22"/>
        </w:rPr>
      </w:pPr>
    </w:p>
    <w:p w14:paraId="6C2A1A0E" w14:textId="77777777" w:rsidR="00A80F95" w:rsidRDefault="00A80F95" w:rsidP="00A80F95">
      <w:pPr>
        <w:pStyle w:val="Ttulo1"/>
        <w:numPr>
          <w:ilvl w:val="0"/>
          <w:numId w:val="0"/>
        </w:numPr>
        <w:spacing w:before="240" w:line="276" w:lineRule="auto"/>
        <w:ind w:left="1065"/>
        <w:jc w:val="center"/>
        <w:rPr>
          <w:rFonts w:asciiTheme="minorHAnsi" w:eastAsia="Carlito" w:hAnsiTheme="minorHAnsi" w:cstheme="minorHAnsi"/>
          <w:szCs w:val="22"/>
        </w:rPr>
      </w:pPr>
    </w:p>
    <w:p w14:paraId="13B5DCA3" w14:textId="77777777" w:rsidR="00A80F95" w:rsidRDefault="00A80F95" w:rsidP="00A80F95">
      <w:pPr>
        <w:pStyle w:val="Ttulo1"/>
        <w:numPr>
          <w:ilvl w:val="0"/>
          <w:numId w:val="0"/>
        </w:numPr>
        <w:spacing w:before="240" w:line="276" w:lineRule="auto"/>
        <w:ind w:left="1065"/>
        <w:jc w:val="center"/>
        <w:rPr>
          <w:rFonts w:asciiTheme="minorHAnsi" w:eastAsia="Carlito" w:hAnsiTheme="minorHAnsi" w:cstheme="minorHAnsi"/>
          <w:szCs w:val="22"/>
        </w:rPr>
      </w:pPr>
    </w:p>
    <w:p w14:paraId="5E76B2FE" w14:textId="6083624C" w:rsidR="00A80F95" w:rsidRDefault="00A80F95" w:rsidP="00A80F95">
      <w:pPr>
        <w:pStyle w:val="Ttulo1"/>
        <w:numPr>
          <w:ilvl w:val="0"/>
          <w:numId w:val="0"/>
        </w:numPr>
        <w:spacing w:before="240" w:line="276" w:lineRule="auto"/>
        <w:ind w:left="1065"/>
        <w:jc w:val="center"/>
        <w:rPr>
          <w:rFonts w:asciiTheme="minorHAnsi" w:eastAsia="Carlito" w:hAnsiTheme="minorHAnsi" w:cstheme="minorHAnsi"/>
          <w:szCs w:val="22"/>
        </w:rPr>
      </w:pPr>
    </w:p>
    <w:p w14:paraId="2B5EE9F5" w14:textId="73422881" w:rsidR="00AA085E" w:rsidRDefault="00AA085E" w:rsidP="00AA085E"/>
    <w:p w14:paraId="4C18C829" w14:textId="6DC3AAED" w:rsidR="00AA085E" w:rsidRDefault="00AA085E" w:rsidP="00AA085E"/>
    <w:bookmarkEnd w:id="3"/>
    <w:bookmarkEnd w:id="4"/>
    <w:bookmarkEnd w:id="5"/>
    <w:p w14:paraId="64661EC1" w14:textId="22AF0946" w:rsidR="001D2E40" w:rsidRPr="00A80F95" w:rsidRDefault="001D2E40" w:rsidP="007B3215">
      <w:pPr>
        <w:pStyle w:val="Ttulo1"/>
        <w:tabs>
          <w:tab w:val="left" w:pos="709"/>
        </w:tabs>
        <w:ind w:left="0" w:firstLine="0"/>
        <w:jc w:val="center"/>
        <w:rPr>
          <w:rFonts w:asciiTheme="minorHAnsi" w:hAnsiTheme="minorHAnsi" w:cstheme="minorHAnsi"/>
          <w:szCs w:val="22"/>
        </w:rPr>
      </w:pPr>
      <w:r w:rsidRPr="00A80F95">
        <w:rPr>
          <w:rFonts w:asciiTheme="minorHAnsi" w:hAnsiTheme="minorHAnsi" w:cstheme="minorHAnsi"/>
          <w:szCs w:val="22"/>
        </w:rPr>
        <w:br w:type="page"/>
      </w:r>
      <w:bookmarkStart w:id="6" w:name="_Toc51005920"/>
      <w:bookmarkStart w:id="7" w:name="_Toc90108257"/>
      <w:r w:rsidRPr="00A80F95">
        <w:rPr>
          <w:rFonts w:asciiTheme="minorHAnsi" w:hAnsiTheme="minorHAnsi" w:cstheme="minorHAnsi"/>
          <w:szCs w:val="22"/>
        </w:rPr>
        <w:lastRenderedPageBreak/>
        <w:t>INTRODUCCIÓN</w:t>
      </w:r>
      <w:bookmarkEnd w:id="6"/>
      <w:bookmarkEnd w:id="7"/>
    </w:p>
    <w:p w14:paraId="3313F0D6" w14:textId="77777777" w:rsidR="00E90D38" w:rsidRPr="00A80F95" w:rsidRDefault="00E90D38" w:rsidP="007B3215">
      <w:pPr>
        <w:ind w:left="0"/>
        <w:rPr>
          <w:rFonts w:asciiTheme="minorHAnsi" w:hAnsiTheme="minorHAnsi" w:cstheme="minorHAnsi"/>
          <w:sz w:val="22"/>
        </w:rPr>
      </w:pPr>
    </w:p>
    <w:p w14:paraId="259C57FB" w14:textId="35914715" w:rsidR="003B5D62" w:rsidRPr="00A80F95" w:rsidRDefault="00875694" w:rsidP="007B3215">
      <w:pPr>
        <w:pStyle w:val="PN1"/>
        <w:spacing w:before="0" w:after="0" w:line="360" w:lineRule="auto"/>
        <w:ind w:left="0"/>
        <w:rPr>
          <w:rFonts w:asciiTheme="minorHAnsi" w:hAnsiTheme="minorHAnsi" w:cstheme="minorHAnsi"/>
        </w:rPr>
      </w:pPr>
      <w:r w:rsidRPr="00A80F95">
        <w:rPr>
          <w:rFonts w:asciiTheme="minorHAnsi" w:hAnsiTheme="minorHAnsi" w:cstheme="minorHAnsi"/>
        </w:rPr>
        <w:t>El presente documento tiene por objetivo</w:t>
      </w:r>
      <w:r w:rsidR="00997D3E" w:rsidRPr="00A80F95">
        <w:rPr>
          <w:rFonts w:asciiTheme="minorHAnsi" w:hAnsiTheme="minorHAnsi" w:cstheme="minorHAnsi"/>
        </w:rPr>
        <w:t xml:space="preserve"> </w:t>
      </w:r>
      <w:r w:rsidR="00575495" w:rsidRPr="00A80F95">
        <w:rPr>
          <w:rFonts w:asciiTheme="minorHAnsi" w:hAnsiTheme="minorHAnsi" w:cstheme="minorHAnsi"/>
        </w:rPr>
        <w:t xml:space="preserve">establecer una estrategia para </w:t>
      </w:r>
      <w:r w:rsidR="000707DA" w:rsidRPr="00A80F95">
        <w:rPr>
          <w:rFonts w:asciiTheme="minorHAnsi" w:hAnsiTheme="minorHAnsi" w:cstheme="minorHAnsi"/>
        </w:rPr>
        <w:t xml:space="preserve">el consumo </w:t>
      </w:r>
      <w:r w:rsidR="000A54DB" w:rsidRPr="00A80F95">
        <w:rPr>
          <w:rFonts w:asciiTheme="minorHAnsi" w:hAnsiTheme="minorHAnsi" w:cstheme="minorHAnsi"/>
        </w:rPr>
        <w:t xml:space="preserve">y exposición </w:t>
      </w:r>
      <w:r w:rsidR="000707DA" w:rsidRPr="00A80F95">
        <w:rPr>
          <w:rFonts w:asciiTheme="minorHAnsi" w:hAnsiTheme="minorHAnsi" w:cstheme="minorHAnsi"/>
        </w:rPr>
        <w:t xml:space="preserve">de los servicios de interoperabilidad </w:t>
      </w:r>
      <w:r w:rsidR="004E0B37" w:rsidRPr="00A80F95">
        <w:rPr>
          <w:rFonts w:asciiTheme="minorHAnsi" w:hAnsiTheme="minorHAnsi" w:cstheme="minorHAnsi"/>
        </w:rPr>
        <w:t>diseñados y desarrollados</w:t>
      </w:r>
      <w:r w:rsidR="000707DA" w:rsidRPr="00A80F95">
        <w:rPr>
          <w:rFonts w:asciiTheme="minorHAnsi" w:hAnsiTheme="minorHAnsi" w:cstheme="minorHAnsi"/>
        </w:rPr>
        <w:t xml:space="preserve"> </w:t>
      </w:r>
      <w:r w:rsidR="000707DA" w:rsidRPr="00D0665E">
        <w:rPr>
          <w:rFonts w:asciiTheme="minorHAnsi" w:hAnsiTheme="minorHAnsi" w:cstheme="minorHAnsi"/>
        </w:rPr>
        <w:t>entre</w:t>
      </w:r>
      <w:r w:rsidR="005447FD" w:rsidRPr="00D0665E">
        <w:rPr>
          <w:rFonts w:asciiTheme="minorHAnsi" w:hAnsiTheme="minorHAnsi" w:cstheme="minorHAnsi"/>
        </w:rPr>
        <w:t xml:space="preserve"> (</w:t>
      </w:r>
      <w:r w:rsidR="00561672" w:rsidRPr="00D0665E">
        <w:rPr>
          <w:rFonts w:asciiTheme="minorHAnsi" w:hAnsiTheme="minorHAnsi" w:cstheme="minorHAnsi"/>
        </w:rPr>
        <w:t>ENTIDAD 1</w:t>
      </w:r>
      <w:r w:rsidR="005447FD" w:rsidRPr="00D0665E">
        <w:rPr>
          <w:rFonts w:asciiTheme="minorHAnsi" w:hAnsiTheme="minorHAnsi" w:cstheme="minorHAnsi"/>
        </w:rPr>
        <w:t xml:space="preserve">) </w:t>
      </w:r>
      <w:r w:rsidR="000707DA" w:rsidRPr="00D0665E">
        <w:rPr>
          <w:rFonts w:asciiTheme="minorHAnsi" w:hAnsiTheme="minorHAnsi" w:cstheme="minorHAnsi"/>
        </w:rPr>
        <w:t xml:space="preserve">y </w:t>
      </w:r>
      <w:r w:rsidR="00A31458" w:rsidRPr="00D0665E">
        <w:rPr>
          <w:rFonts w:asciiTheme="minorHAnsi" w:hAnsiTheme="minorHAnsi" w:cstheme="minorHAnsi"/>
        </w:rPr>
        <w:t>(</w:t>
      </w:r>
      <w:r w:rsidR="00561672" w:rsidRPr="00D0665E">
        <w:rPr>
          <w:rFonts w:asciiTheme="minorHAnsi" w:hAnsiTheme="minorHAnsi" w:cstheme="minorHAnsi"/>
        </w:rPr>
        <w:t>ENTIDAD 2</w:t>
      </w:r>
      <w:r w:rsidR="00A31458" w:rsidRPr="00D0665E">
        <w:rPr>
          <w:rFonts w:asciiTheme="minorHAnsi" w:hAnsiTheme="minorHAnsi" w:cstheme="minorHAnsi"/>
        </w:rPr>
        <w:t>)</w:t>
      </w:r>
      <w:r w:rsidR="005447FD" w:rsidRPr="00D0665E">
        <w:rPr>
          <w:rFonts w:asciiTheme="minorHAnsi" w:hAnsiTheme="minorHAnsi" w:cstheme="minorHAnsi"/>
        </w:rPr>
        <w:t>.</w:t>
      </w:r>
      <w:r w:rsidR="00BA5E13" w:rsidRPr="005447FD">
        <w:rPr>
          <w:rFonts w:asciiTheme="minorHAnsi" w:hAnsiTheme="minorHAnsi" w:cstheme="minorHAnsi"/>
        </w:rPr>
        <w:t xml:space="preserve"> </w:t>
      </w:r>
      <w:r w:rsidRPr="00A80F95">
        <w:rPr>
          <w:rFonts w:asciiTheme="minorHAnsi" w:hAnsiTheme="minorHAnsi" w:cstheme="minorHAnsi"/>
        </w:rPr>
        <w:t>Para ello, junto con l</w:t>
      </w:r>
      <w:r w:rsidR="000707DA" w:rsidRPr="00A80F95">
        <w:rPr>
          <w:rFonts w:asciiTheme="minorHAnsi" w:hAnsiTheme="minorHAnsi" w:cstheme="minorHAnsi"/>
        </w:rPr>
        <w:t>a Corporación Agencia Nacional de Gobierno Digital</w:t>
      </w:r>
      <w:r w:rsidRPr="00A80F95">
        <w:rPr>
          <w:rFonts w:asciiTheme="minorHAnsi" w:hAnsiTheme="minorHAnsi" w:cstheme="minorHAnsi"/>
        </w:rPr>
        <w:t>,</w:t>
      </w:r>
      <w:r w:rsidR="000707DA" w:rsidRPr="00A80F95">
        <w:rPr>
          <w:rFonts w:asciiTheme="minorHAnsi" w:hAnsiTheme="minorHAnsi" w:cstheme="minorHAnsi"/>
        </w:rPr>
        <w:t xml:space="preserve"> en adelante AND</w:t>
      </w:r>
      <w:r w:rsidRPr="00A80F95">
        <w:rPr>
          <w:rFonts w:asciiTheme="minorHAnsi" w:hAnsiTheme="minorHAnsi" w:cstheme="minorHAnsi"/>
        </w:rPr>
        <w:t>,</w:t>
      </w:r>
      <w:r w:rsidR="000707DA" w:rsidRPr="00A80F95">
        <w:rPr>
          <w:rFonts w:asciiTheme="minorHAnsi" w:hAnsiTheme="minorHAnsi" w:cstheme="minorHAnsi"/>
        </w:rPr>
        <w:t xml:space="preserve"> </w:t>
      </w:r>
      <w:r w:rsidRPr="00A80F95">
        <w:rPr>
          <w:rFonts w:asciiTheme="minorHAnsi" w:hAnsiTheme="minorHAnsi" w:cstheme="minorHAnsi"/>
        </w:rPr>
        <w:t xml:space="preserve">se documenta el presente </w:t>
      </w:r>
      <w:r w:rsidR="000707DA" w:rsidRPr="00A80F95">
        <w:rPr>
          <w:rFonts w:asciiTheme="minorHAnsi" w:hAnsiTheme="minorHAnsi" w:cstheme="minorHAnsi"/>
        </w:rPr>
        <w:t>protocolo</w:t>
      </w:r>
      <w:r w:rsidR="00D64D27" w:rsidRPr="00A80F95">
        <w:rPr>
          <w:rFonts w:asciiTheme="minorHAnsi" w:hAnsiTheme="minorHAnsi" w:cstheme="minorHAnsi"/>
        </w:rPr>
        <w:t xml:space="preserve"> </w:t>
      </w:r>
      <w:r w:rsidRPr="00A80F95">
        <w:rPr>
          <w:rFonts w:asciiTheme="minorHAnsi" w:hAnsiTheme="minorHAnsi" w:cstheme="minorHAnsi"/>
        </w:rPr>
        <w:t xml:space="preserve">en el cual </w:t>
      </w:r>
      <w:r w:rsidR="00D64D27" w:rsidRPr="00A80F95">
        <w:rPr>
          <w:rFonts w:asciiTheme="minorHAnsi" w:hAnsiTheme="minorHAnsi" w:cstheme="minorHAnsi"/>
        </w:rPr>
        <w:t xml:space="preserve">se </w:t>
      </w:r>
      <w:r w:rsidR="00CC6421" w:rsidRPr="00A80F95">
        <w:rPr>
          <w:rFonts w:asciiTheme="minorHAnsi" w:hAnsiTheme="minorHAnsi" w:cstheme="minorHAnsi"/>
        </w:rPr>
        <w:t>model</w:t>
      </w:r>
      <w:r w:rsidRPr="00A80F95">
        <w:rPr>
          <w:rFonts w:asciiTheme="minorHAnsi" w:hAnsiTheme="minorHAnsi" w:cstheme="minorHAnsi"/>
        </w:rPr>
        <w:t>a</w:t>
      </w:r>
      <w:r w:rsidR="00CC6421" w:rsidRPr="00A80F95">
        <w:rPr>
          <w:rFonts w:asciiTheme="minorHAnsi" w:hAnsiTheme="minorHAnsi" w:cstheme="minorHAnsi"/>
        </w:rPr>
        <w:t xml:space="preserve">n </w:t>
      </w:r>
      <w:r w:rsidR="00D64D27" w:rsidRPr="00A80F95">
        <w:rPr>
          <w:rFonts w:asciiTheme="minorHAnsi" w:hAnsiTheme="minorHAnsi" w:cstheme="minorHAnsi"/>
        </w:rPr>
        <w:t>los flujos de información existentes entre las dos entidades</w:t>
      </w:r>
      <w:r w:rsidR="0052239C" w:rsidRPr="00A80F95">
        <w:rPr>
          <w:rFonts w:asciiTheme="minorHAnsi" w:hAnsiTheme="minorHAnsi" w:cstheme="minorHAnsi"/>
        </w:rPr>
        <w:t xml:space="preserve">, </w:t>
      </w:r>
      <w:r w:rsidR="00D64D27" w:rsidRPr="00A80F95">
        <w:rPr>
          <w:rFonts w:asciiTheme="minorHAnsi" w:hAnsiTheme="minorHAnsi" w:cstheme="minorHAnsi"/>
        </w:rPr>
        <w:t xml:space="preserve">los </w:t>
      </w:r>
      <w:r w:rsidR="0085435B" w:rsidRPr="00A80F95">
        <w:rPr>
          <w:rFonts w:asciiTheme="minorHAnsi" w:hAnsiTheme="minorHAnsi" w:cstheme="minorHAnsi"/>
        </w:rPr>
        <w:t xml:space="preserve">acuerdos y </w:t>
      </w:r>
      <w:r w:rsidR="00D64D27" w:rsidRPr="00A80F95">
        <w:rPr>
          <w:rFonts w:asciiTheme="minorHAnsi" w:hAnsiTheme="minorHAnsi" w:cstheme="minorHAnsi"/>
        </w:rPr>
        <w:t xml:space="preserve">mecanismos que </w:t>
      </w:r>
      <w:r w:rsidRPr="00A80F95">
        <w:rPr>
          <w:rFonts w:asciiTheme="minorHAnsi" w:hAnsiTheme="minorHAnsi" w:cstheme="minorHAnsi"/>
        </w:rPr>
        <w:t>serán</w:t>
      </w:r>
      <w:r w:rsidR="00D64D27" w:rsidRPr="00A80F95">
        <w:rPr>
          <w:rFonts w:asciiTheme="minorHAnsi" w:hAnsiTheme="minorHAnsi" w:cstheme="minorHAnsi"/>
        </w:rPr>
        <w:t xml:space="preserve"> aplicados </w:t>
      </w:r>
      <w:r w:rsidRPr="00A80F95">
        <w:rPr>
          <w:rFonts w:asciiTheme="minorHAnsi" w:hAnsiTheme="minorHAnsi" w:cstheme="minorHAnsi"/>
        </w:rPr>
        <w:t>para el intercambio de</w:t>
      </w:r>
      <w:r w:rsidR="00D64D27" w:rsidRPr="00A80F95">
        <w:rPr>
          <w:rFonts w:asciiTheme="minorHAnsi" w:hAnsiTheme="minorHAnsi" w:cstheme="minorHAnsi"/>
        </w:rPr>
        <w:t xml:space="preserve"> la información</w:t>
      </w:r>
      <w:r w:rsidR="0085435B" w:rsidRPr="00A80F95">
        <w:rPr>
          <w:rFonts w:asciiTheme="minorHAnsi" w:hAnsiTheme="minorHAnsi" w:cstheme="minorHAnsi"/>
        </w:rPr>
        <w:t xml:space="preserve"> </w:t>
      </w:r>
      <w:r w:rsidRPr="00A80F95">
        <w:rPr>
          <w:rFonts w:asciiTheme="minorHAnsi" w:hAnsiTheme="minorHAnsi" w:cstheme="minorHAnsi"/>
        </w:rPr>
        <w:t>propia</w:t>
      </w:r>
      <w:r w:rsidR="00F24CDE" w:rsidRPr="00A80F95">
        <w:rPr>
          <w:rFonts w:asciiTheme="minorHAnsi" w:hAnsiTheme="minorHAnsi" w:cstheme="minorHAnsi"/>
        </w:rPr>
        <w:t xml:space="preserve"> de cada entidad</w:t>
      </w:r>
      <w:r w:rsidRPr="00A80F95">
        <w:rPr>
          <w:rFonts w:asciiTheme="minorHAnsi" w:hAnsiTheme="minorHAnsi" w:cstheme="minorHAnsi"/>
        </w:rPr>
        <w:t>,</w:t>
      </w:r>
      <w:r w:rsidR="00F24CDE" w:rsidRPr="00A80F95">
        <w:rPr>
          <w:rFonts w:asciiTheme="minorHAnsi" w:hAnsiTheme="minorHAnsi" w:cstheme="minorHAnsi"/>
        </w:rPr>
        <w:t xml:space="preserve"> </w:t>
      </w:r>
      <w:r w:rsidR="0085435B" w:rsidRPr="00A80F95">
        <w:rPr>
          <w:rFonts w:asciiTheme="minorHAnsi" w:hAnsiTheme="minorHAnsi" w:cstheme="minorHAnsi"/>
        </w:rPr>
        <w:t xml:space="preserve">de carácter histórico </w:t>
      </w:r>
      <w:r w:rsidR="00D64D27" w:rsidRPr="00A80F95">
        <w:rPr>
          <w:rFonts w:asciiTheme="minorHAnsi" w:hAnsiTheme="minorHAnsi" w:cstheme="minorHAnsi"/>
        </w:rPr>
        <w:t xml:space="preserve">y </w:t>
      </w:r>
      <w:r w:rsidR="00FC357B" w:rsidRPr="00A80F95">
        <w:rPr>
          <w:rFonts w:asciiTheme="minorHAnsi" w:hAnsiTheme="minorHAnsi" w:cstheme="minorHAnsi"/>
        </w:rPr>
        <w:t xml:space="preserve">del presente </w:t>
      </w:r>
      <w:r w:rsidR="00F24CDE" w:rsidRPr="00A80F95">
        <w:rPr>
          <w:rFonts w:asciiTheme="minorHAnsi" w:hAnsiTheme="minorHAnsi" w:cstheme="minorHAnsi"/>
        </w:rPr>
        <w:t>hacia e</w:t>
      </w:r>
      <w:r w:rsidR="00FC357B" w:rsidRPr="00A80F95">
        <w:rPr>
          <w:rFonts w:asciiTheme="minorHAnsi" w:hAnsiTheme="minorHAnsi" w:cstheme="minorHAnsi"/>
        </w:rPr>
        <w:t>l futuro</w:t>
      </w:r>
      <w:r w:rsidR="00A433AB" w:rsidRPr="00A80F95">
        <w:rPr>
          <w:rFonts w:asciiTheme="minorHAnsi" w:hAnsiTheme="minorHAnsi" w:cstheme="minorHAnsi"/>
        </w:rPr>
        <w:t xml:space="preserve">, siempre que se demuestre que el buen manejo de la información entregada y que la misma se requiere para los fines misionales </w:t>
      </w:r>
      <w:r w:rsidR="00FC0890">
        <w:rPr>
          <w:rFonts w:asciiTheme="minorHAnsi" w:hAnsiTheme="minorHAnsi" w:cstheme="minorHAnsi"/>
        </w:rPr>
        <w:t xml:space="preserve">de </w:t>
      </w:r>
      <w:r w:rsidR="00561672" w:rsidRPr="00D0665E">
        <w:rPr>
          <w:rFonts w:asciiTheme="minorHAnsi" w:hAnsiTheme="minorHAnsi" w:cstheme="minorHAnsi"/>
        </w:rPr>
        <w:t>ENTIDAD 2</w:t>
      </w:r>
      <w:r w:rsidR="00BA5E13" w:rsidRPr="00D0665E">
        <w:rPr>
          <w:rFonts w:asciiTheme="minorHAnsi" w:hAnsiTheme="minorHAnsi" w:cstheme="minorHAnsi"/>
        </w:rPr>
        <w:t>.</w:t>
      </w:r>
    </w:p>
    <w:p w14:paraId="5613ECD8" w14:textId="77777777" w:rsidR="003B5D62" w:rsidRPr="00A80F95" w:rsidRDefault="003B5D62" w:rsidP="007B3215">
      <w:pPr>
        <w:pStyle w:val="PN1"/>
        <w:spacing w:before="0" w:after="0" w:line="360" w:lineRule="auto"/>
        <w:ind w:left="0"/>
        <w:rPr>
          <w:rFonts w:asciiTheme="minorHAnsi" w:hAnsiTheme="minorHAnsi" w:cstheme="minorHAnsi"/>
        </w:rPr>
      </w:pPr>
    </w:p>
    <w:p w14:paraId="4A53E578" w14:textId="5FC21749" w:rsidR="0085435B" w:rsidRPr="00A80F95" w:rsidRDefault="00875694" w:rsidP="007B3215">
      <w:pPr>
        <w:pStyle w:val="PN1"/>
        <w:spacing w:before="0" w:after="0" w:line="360" w:lineRule="auto"/>
        <w:ind w:left="0"/>
        <w:rPr>
          <w:rFonts w:asciiTheme="minorHAnsi" w:hAnsiTheme="minorHAnsi" w:cstheme="minorHAnsi"/>
        </w:rPr>
      </w:pPr>
      <w:r w:rsidRPr="00A80F95">
        <w:rPr>
          <w:rFonts w:asciiTheme="minorHAnsi" w:hAnsiTheme="minorHAnsi" w:cstheme="minorHAnsi"/>
        </w:rPr>
        <w:t xml:space="preserve">Con este protocolo se busca garantizar el </w:t>
      </w:r>
      <w:r w:rsidR="0085435B" w:rsidRPr="00A80F95">
        <w:rPr>
          <w:rFonts w:asciiTheme="minorHAnsi" w:hAnsiTheme="minorHAnsi" w:cstheme="minorHAnsi"/>
        </w:rPr>
        <w:t>intercambio</w:t>
      </w:r>
      <w:r w:rsidR="0052239C" w:rsidRPr="00A80F95">
        <w:rPr>
          <w:rFonts w:asciiTheme="minorHAnsi" w:hAnsiTheme="minorHAnsi" w:cstheme="minorHAnsi"/>
        </w:rPr>
        <w:t xml:space="preserve"> </w:t>
      </w:r>
      <w:r w:rsidRPr="00A80F95">
        <w:rPr>
          <w:rFonts w:asciiTheme="minorHAnsi" w:hAnsiTheme="minorHAnsi" w:cstheme="minorHAnsi"/>
        </w:rPr>
        <w:t xml:space="preserve">de la información </w:t>
      </w:r>
      <w:r w:rsidR="003B5D62" w:rsidRPr="00A80F95">
        <w:rPr>
          <w:rFonts w:asciiTheme="minorHAnsi" w:hAnsiTheme="minorHAnsi" w:cstheme="minorHAnsi"/>
        </w:rPr>
        <w:t>de las entidades</w:t>
      </w:r>
      <w:r w:rsidR="00DD2479" w:rsidRPr="00A80F95">
        <w:rPr>
          <w:rFonts w:asciiTheme="minorHAnsi" w:hAnsiTheme="minorHAnsi" w:cstheme="minorHAnsi"/>
        </w:rPr>
        <w:t xml:space="preserve"> públicas en virtud de la política de Gobierno Digital</w:t>
      </w:r>
      <w:r w:rsidR="003B5D62" w:rsidRPr="00A80F95">
        <w:rPr>
          <w:rFonts w:asciiTheme="minorHAnsi" w:hAnsiTheme="minorHAnsi" w:cstheme="minorHAnsi"/>
        </w:rPr>
        <w:t xml:space="preserve">. </w:t>
      </w:r>
      <w:r w:rsidR="00BA5E13" w:rsidRPr="00A80F95">
        <w:rPr>
          <w:rFonts w:asciiTheme="minorHAnsi" w:hAnsiTheme="minorHAnsi" w:cstheme="minorHAnsi"/>
        </w:rPr>
        <w:t xml:space="preserve">Así </w:t>
      </w:r>
      <w:r w:rsidR="003B5D62" w:rsidRPr="00A80F95">
        <w:rPr>
          <w:rFonts w:asciiTheme="minorHAnsi" w:hAnsiTheme="minorHAnsi" w:cstheme="minorHAnsi"/>
        </w:rPr>
        <w:t>mismo,</w:t>
      </w:r>
      <w:r w:rsidRPr="00A80F95">
        <w:rPr>
          <w:rFonts w:asciiTheme="minorHAnsi" w:hAnsiTheme="minorHAnsi" w:cstheme="minorHAnsi"/>
        </w:rPr>
        <w:t xml:space="preserve"> </w:t>
      </w:r>
      <w:r w:rsidR="003B5D62" w:rsidRPr="00A80F95">
        <w:rPr>
          <w:rFonts w:asciiTheme="minorHAnsi" w:hAnsiTheme="minorHAnsi" w:cstheme="minorHAnsi"/>
        </w:rPr>
        <w:t>se establece un lenguaje común de intercambio de información</w:t>
      </w:r>
      <w:r w:rsidR="0085435B" w:rsidRPr="00A80F95">
        <w:rPr>
          <w:rFonts w:asciiTheme="minorHAnsi" w:hAnsiTheme="minorHAnsi" w:cstheme="minorHAnsi"/>
        </w:rPr>
        <w:t xml:space="preserve"> y los </w:t>
      </w:r>
      <w:r w:rsidR="003B5D62" w:rsidRPr="00A80F95">
        <w:rPr>
          <w:rFonts w:asciiTheme="minorHAnsi" w:hAnsiTheme="minorHAnsi" w:cstheme="minorHAnsi"/>
        </w:rPr>
        <w:t>estándares técnicos</w:t>
      </w:r>
      <w:r w:rsidR="0085435B" w:rsidRPr="00A80F95">
        <w:rPr>
          <w:rFonts w:asciiTheme="minorHAnsi" w:hAnsiTheme="minorHAnsi" w:cstheme="minorHAnsi"/>
        </w:rPr>
        <w:t xml:space="preserve"> definidos por la Dirección de Gobierno Digital del Ministerio de Tecnologías de la Información y Comunicaciones (</w:t>
      </w:r>
      <w:proofErr w:type="spellStart"/>
      <w:r w:rsidR="0085435B" w:rsidRPr="00A80F95">
        <w:rPr>
          <w:rFonts w:asciiTheme="minorHAnsi" w:hAnsiTheme="minorHAnsi" w:cstheme="minorHAnsi"/>
        </w:rPr>
        <w:t>MinTic</w:t>
      </w:r>
      <w:proofErr w:type="spellEnd"/>
      <w:r w:rsidR="0085435B" w:rsidRPr="00A80F95">
        <w:rPr>
          <w:rFonts w:asciiTheme="minorHAnsi" w:hAnsiTheme="minorHAnsi" w:cstheme="minorHAnsi"/>
        </w:rPr>
        <w:t>),</w:t>
      </w:r>
      <w:r w:rsidR="003B5D62" w:rsidRPr="00A80F95">
        <w:rPr>
          <w:rFonts w:asciiTheme="minorHAnsi" w:hAnsiTheme="minorHAnsi" w:cstheme="minorHAnsi"/>
        </w:rPr>
        <w:t xml:space="preserve"> al cual, además, se aplica </w:t>
      </w:r>
      <w:r w:rsidRPr="00A80F95">
        <w:rPr>
          <w:rFonts w:asciiTheme="minorHAnsi" w:hAnsiTheme="minorHAnsi" w:cstheme="minorHAnsi"/>
        </w:rPr>
        <w:t>el Modelo de Seguridad y Privacidad de la Información, así como</w:t>
      </w:r>
      <w:r w:rsidR="0085435B" w:rsidRPr="00A80F95">
        <w:rPr>
          <w:rFonts w:asciiTheme="minorHAnsi" w:hAnsiTheme="minorHAnsi" w:cstheme="minorHAnsi"/>
        </w:rPr>
        <w:t xml:space="preserve"> los criterios de seguridad y confianza digital conforme a las políticas de protección de datos definidas.</w:t>
      </w:r>
    </w:p>
    <w:p w14:paraId="03914660" w14:textId="0391C8DF" w:rsidR="00F335B8" w:rsidRPr="00A80F95" w:rsidRDefault="00F335B8" w:rsidP="007B3215">
      <w:pPr>
        <w:pStyle w:val="PN1"/>
        <w:ind w:left="0"/>
        <w:rPr>
          <w:rFonts w:asciiTheme="minorHAnsi" w:hAnsiTheme="minorHAnsi" w:cstheme="minorHAnsi"/>
        </w:rPr>
      </w:pPr>
    </w:p>
    <w:p w14:paraId="0AD3D1CE" w14:textId="77777777" w:rsidR="00E90D38" w:rsidRPr="00A80F95" w:rsidRDefault="00E90D38" w:rsidP="007B3215">
      <w:pPr>
        <w:pStyle w:val="PN1"/>
        <w:ind w:left="0"/>
        <w:rPr>
          <w:rFonts w:asciiTheme="minorHAnsi" w:hAnsiTheme="minorHAnsi" w:cstheme="minorHAnsi"/>
        </w:rPr>
      </w:pPr>
    </w:p>
    <w:p w14:paraId="4FA340EF" w14:textId="4364A969" w:rsidR="00F335B8" w:rsidRPr="00A80F95" w:rsidRDefault="00F335B8" w:rsidP="007B3215">
      <w:pPr>
        <w:pStyle w:val="Ttulo1"/>
        <w:ind w:left="0" w:firstLine="0"/>
        <w:jc w:val="center"/>
        <w:rPr>
          <w:rFonts w:asciiTheme="minorHAnsi" w:hAnsiTheme="minorHAnsi" w:cstheme="minorHAnsi"/>
          <w:szCs w:val="22"/>
        </w:rPr>
      </w:pPr>
      <w:bookmarkStart w:id="8" w:name="_Toc51005921"/>
      <w:bookmarkStart w:id="9" w:name="_Toc90108258"/>
      <w:r w:rsidRPr="00A80F95">
        <w:rPr>
          <w:rFonts w:asciiTheme="minorHAnsi" w:hAnsiTheme="minorHAnsi" w:cstheme="minorHAnsi"/>
          <w:szCs w:val="22"/>
        </w:rPr>
        <w:t>JUSTIFICACIÓN</w:t>
      </w:r>
      <w:bookmarkEnd w:id="8"/>
      <w:bookmarkEnd w:id="9"/>
    </w:p>
    <w:p w14:paraId="07C408A0" w14:textId="77777777" w:rsidR="00E90D38" w:rsidRPr="00A80F95" w:rsidRDefault="00E90D38" w:rsidP="007B3215">
      <w:pPr>
        <w:ind w:left="0"/>
        <w:rPr>
          <w:rFonts w:asciiTheme="minorHAnsi" w:hAnsiTheme="minorHAnsi" w:cstheme="minorHAnsi"/>
          <w:sz w:val="22"/>
        </w:rPr>
      </w:pPr>
    </w:p>
    <w:p w14:paraId="44FEE9B0" w14:textId="2C5E4754" w:rsidR="00F335B8" w:rsidRPr="00A80F95" w:rsidRDefault="00F335B8" w:rsidP="007B3215">
      <w:pPr>
        <w:pStyle w:val="PN1"/>
        <w:spacing w:before="0" w:after="0" w:line="360" w:lineRule="auto"/>
        <w:ind w:left="0"/>
        <w:rPr>
          <w:rFonts w:asciiTheme="minorHAnsi" w:hAnsiTheme="minorHAnsi" w:cstheme="minorHAnsi"/>
        </w:rPr>
      </w:pPr>
      <w:r w:rsidRPr="00A80F95">
        <w:rPr>
          <w:rFonts w:asciiTheme="minorHAnsi" w:hAnsiTheme="minorHAnsi" w:cstheme="minorHAnsi"/>
        </w:rPr>
        <w:t xml:space="preserve">Con el fin de contribuir a mejorar las condiciones de intercambio de información </w:t>
      </w:r>
      <w:r w:rsidRPr="00D0665E">
        <w:rPr>
          <w:rFonts w:asciiTheme="minorHAnsi" w:hAnsiTheme="minorHAnsi" w:cstheme="minorHAnsi"/>
        </w:rPr>
        <w:t xml:space="preserve">entre </w:t>
      </w:r>
      <w:r w:rsidR="00A31458" w:rsidRPr="00D0665E">
        <w:rPr>
          <w:rFonts w:asciiTheme="minorHAnsi" w:hAnsiTheme="minorHAnsi" w:cstheme="minorHAnsi"/>
        </w:rPr>
        <w:t>(</w:t>
      </w:r>
      <w:r w:rsidR="00561672" w:rsidRPr="00D0665E">
        <w:rPr>
          <w:rFonts w:asciiTheme="minorHAnsi" w:hAnsiTheme="minorHAnsi" w:cstheme="minorHAnsi"/>
        </w:rPr>
        <w:t>ENTIDAD 1</w:t>
      </w:r>
      <w:r w:rsidR="00A31458" w:rsidRPr="00D0665E">
        <w:rPr>
          <w:rFonts w:asciiTheme="minorHAnsi" w:hAnsiTheme="minorHAnsi" w:cstheme="minorHAnsi"/>
        </w:rPr>
        <w:t>) y (</w:t>
      </w:r>
      <w:r w:rsidR="00561672" w:rsidRPr="00D0665E">
        <w:rPr>
          <w:rFonts w:asciiTheme="minorHAnsi" w:hAnsiTheme="minorHAnsi" w:cstheme="minorHAnsi"/>
        </w:rPr>
        <w:t>ENTIDAD 2</w:t>
      </w:r>
      <w:r w:rsidR="00A31458" w:rsidRPr="00D0665E">
        <w:rPr>
          <w:rFonts w:asciiTheme="minorHAnsi" w:hAnsiTheme="minorHAnsi" w:cstheme="minorHAnsi"/>
        </w:rPr>
        <w:t>), e</w:t>
      </w:r>
      <w:r w:rsidRPr="00D0665E">
        <w:rPr>
          <w:rFonts w:asciiTheme="minorHAnsi" w:hAnsiTheme="minorHAnsi" w:cstheme="minorHAnsi"/>
        </w:rPr>
        <w:t>n</w:t>
      </w:r>
      <w:r w:rsidRPr="00A80F95">
        <w:rPr>
          <w:rFonts w:asciiTheme="minorHAnsi" w:hAnsiTheme="minorHAnsi" w:cstheme="minorHAnsi"/>
        </w:rPr>
        <w:t xml:space="preserve"> búsqueda de una articulación para el suministro de información a los ciudadanos de manera oportuna, agilizar trámites y mejorar</w:t>
      </w:r>
      <w:r w:rsidR="00231523">
        <w:rPr>
          <w:rFonts w:asciiTheme="minorHAnsi" w:hAnsiTheme="minorHAnsi" w:cstheme="minorHAnsi"/>
        </w:rPr>
        <w:t xml:space="preserve"> servicios, se han dispuesto el siguiente</w:t>
      </w:r>
      <w:r w:rsidRPr="00A80F95">
        <w:rPr>
          <w:rFonts w:asciiTheme="minorHAnsi" w:hAnsiTheme="minorHAnsi" w:cstheme="minorHAnsi"/>
        </w:rPr>
        <w:t xml:space="preserve"> servicio</w:t>
      </w:r>
      <w:r w:rsidR="00231523">
        <w:rPr>
          <w:rFonts w:asciiTheme="minorHAnsi" w:hAnsiTheme="minorHAnsi" w:cstheme="minorHAnsi"/>
        </w:rPr>
        <w:t xml:space="preserve"> </w:t>
      </w:r>
      <w:r w:rsidRPr="00A80F95">
        <w:rPr>
          <w:rFonts w:asciiTheme="minorHAnsi" w:hAnsiTheme="minorHAnsi" w:cstheme="minorHAnsi"/>
        </w:rPr>
        <w:t xml:space="preserve">de interoperabilidad: </w:t>
      </w:r>
    </w:p>
    <w:p w14:paraId="7858758B" w14:textId="1761354B" w:rsidR="00231523" w:rsidRPr="00D0665E" w:rsidRDefault="00561672" w:rsidP="00231523">
      <w:pPr>
        <w:pStyle w:val="TableParagraph"/>
        <w:numPr>
          <w:ilvl w:val="0"/>
          <w:numId w:val="14"/>
        </w:numPr>
        <w:jc w:val="both"/>
        <w:rPr>
          <w:rFonts w:ascii="Arial" w:hAnsi="Arial" w:cs="Arial"/>
          <w:noProof/>
          <w:sz w:val="20"/>
          <w:szCs w:val="20"/>
        </w:rPr>
      </w:pPr>
      <w:r w:rsidRPr="00D0665E">
        <w:rPr>
          <w:lang w:val="es-MX"/>
        </w:rPr>
        <w:t>Nombre del WS</w:t>
      </w:r>
      <w:r w:rsidR="00231523" w:rsidRPr="00D0665E">
        <w:rPr>
          <w:rFonts w:ascii="Arial" w:hAnsi="Arial" w:cs="Arial"/>
          <w:sz w:val="20"/>
          <w:szCs w:val="20"/>
        </w:rPr>
        <w:t xml:space="preserve"> </w:t>
      </w:r>
    </w:p>
    <w:p w14:paraId="66B32BFD" w14:textId="7F0F8E7D" w:rsidR="0055044A" w:rsidRPr="00A80F95" w:rsidRDefault="0055044A" w:rsidP="003C3F55">
      <w:pPr>
        <w:pStyle w:val="PN1"/>
        <w:spacing w:before="0" w:after="0"/>
        <w:ind w:left="0"/>
        <w:contextualSpacing w:val="0"/>
        <w:rPr>
          <w:rFonts w:asciiTheme="minorHAnsi" w:hAnsiTheme="minorHAnsi" w:cstheme="minorHAnsi"/>
          <w:lang w:eastAsia="es-ES"/>
        </w:rPr>
      </w:pPr>
    </w:p>
    <w:p w14:paraId="48F170B0" w14:textId="77777777" w:rsidR="00F335B8" w:rsidRPr="00A80F95" w:rsidRDefault="00F335B8" w:rsidP="007B3215">
      <w:pPr>
        <w:pStyle w:val="PN1"/>
        <w:ind w:left="0"/>
        <w:rPr>
          <w:rFonts w:asciiTheme="minorHAnsi" w:hAnsiTheme="minorHAnsi" w:cstheme="minorHAnsi"/>
          <w:lang w:eastAsia="es-ES"/>
        </w:rPr>
      </w:pPr>
    </w:p>
    <w:p w14:paraId="717CF0E9" w14:textId="01F896A7" w:rsidR="00F335B8" w:rsidRPr="00A80F95" w:rsidRDefault="00F335B8" w:rsidP="007B3215">
      <w:pPr>
        <w:pStyle w:val="PN1"/>
        <w:spacing w:before="0" w:after="0" w:line="360" w:lineRule="auto"/>
        <w:ind w:left="0"/>
        <w:rPr>
          <w:rFonts w:asciiTheme="minorHAnsi" w:hAnsiTheme="minorHAnsi" w:cstheme="minorHAnsi"/>
        </w:rPr>
      </w:pPr>
      <w:r w:rsidRPr="00A80F95">
        <w:rPr>
          <w:rFonts w:asciiTheme="minorHAnsi" w:hAnsiTheme="minorHAnsi" w:cstheme="minorHAnsi"/>
        </w:rPr>
        <w:lastRenderedPageBreak/>
        <w:t xml:space="preserve">Los cuáles van a operar a través de la plataforma de interoperabilidad del estado colombiano descrita en el numeral </w:t>
      </w:r>
      <w:r w:rsidR="00231523">
        <w:rPr>
          <w:rFonts w:asciiTheme="minorHAnsi" w:hAnsiTheme="minorHAnsi" w:cstheme="minorHAnsi"/>
        </w:rPr>
        <w:t xml:space="preserve">5 </w:t>
      </w:r>
      <w:r w:rsidRPr="00A80F95">
        <w:rPr>
          <w:rFonts w:asciiTheme="minorHAnsi" w:hAnsiTheme="minorHAnsi" w:cstheme="minorHAnsi"/>
        </w:rPr>
        <w:t xml:space="preserve">del presente documento. </w:t>
      </w:r>
    </w:p>
    <w:p w14:paraId="613314A0" w14:textId="77777777" w:rsidR="00F335B8" w:rsidRPr="00A80F95" w:rsidRDefault="00F335B8" w:rsidP="007B3215">
      <w:pPr>
        <w:ind w:left="0"/>
        <w:rPr>
          <w:rFonts w:asciiTheme="minorHAnsi" w:hAnsiTheme="minorHAnsi" w:cstheme="minorHAnsi"/>
          <w:sz w:val="22"/>
        </w:rPr>
      </w:pPr>
    </w:p>
    <w:p w14:paraId="7FAB333C" w14:textId="3EC7B1E8" w:rsidR="00F335B8" w:rsidRPr="00D0665E" w:rsidRDefault="00F335B8" w:rsidP="00325A74">
      <w:pPr>
        <w:pStyle w:val="Ttulo1"/>
        <w:ind w:left="0" w:firstLine="0"/>
        <w:jc w:val="center"/>
        <w:rPr>
          <w:rFonts w:asciiTheme="minorHAnsi" w:hAnsiTheme="minorHAnsi" w:cstheme="minorHAnsi"/>
          <w:szCs w:val="22"/>
          <w:lang w:eastAsia="es-ES"/>
        </w:rPr>
      </w:pPr>
      <w:bookmarkStart w:id="10" w:name="_Toc51005922"/>
      <w:bookmarkStart w:id="11" w:name="_Toc90108259"/>
      <w:r w:rsidRPr="00A80F95">
        <w:rPr>
          <w:rFonts w:asciiTheme="minorHAnsi" w:hAnsiTheme="minorHAnsi" w:cstheme="minorHAnsi"/>
          <w:szCs w:val="22"/>
          <w:lang w:eastAsia="es-ES"/>
        </w:rPr>
        <w:t>OBJETIVOS DEL INTERCAMBIO DE INFORMACIÓN ENTRE</w:t>
      </w:r>
      <w:r w:rsidR="00231523">
        <w:rPr>
          <w:rFonts w:asciiTheme="minorHAnsi" w:hAnsiTheme="minorHAnsi" w:cstheme="minorHAnsi"/>
          <w:szCs w:val="22"/>
          <w:lang w:eastAsia="es-ES"/>
        </w:rPr>
        <w:t xml:space="preserve"> </w:t>
      </w:r>
      <w:r w:rsidR="00561672" w:rsidRPr="00D0665E">
        <w:rPr>
          <w:rFonts w:asciiTheme="minorHAnsi" w:hAnsiTheme="minorHAnsi" w:cstheme="minorHAnsi"/>
          <w:szCs w:val="22"/>
          <w:lang w:eastAsia="es-ES"/>
        </w:rPr>
        <w:t>ENTIDAD 1</w:t>
      </w:r>
      <w:r w:rsidR="008C27DB" w:rsidRPr="00D0665E">
        <w:rPr>
          <w:rFonts w:asciiTheme="minorHAnsi" w:hAnsiTheme="minorHAnsi" w:cstheme="minorHAnsi"/>
          <w:szCs w:val="22"/>
          <w:lang w:eastAsia="es-ES"/>
        </w:rPr>
        <w:t xml:space="preserve"> Y </w:t>
      </w:r>
      <w:bookmarkEnd w:id="10"/>
      <w:r w:rsidR="00561672" w:rsidRPr="00D0665E">
        <w:rPr>
          <w:rFonts w:asciiTheme="minorHAnsi" w:hAnsiTheme="minorHAnsi" w:cstheme="minorHAnsi"/>
          <w:szCs w:val="22"/>
          <w:lang w:eastAsia="es-ES"/>
        </w:rPr>
        <w:t>ENTIDAD 2</w:t>
      </w:r>
      <w:bookmarkEnd w:id="11"/>
    </w:p>
    <w:p w14:paraId="7D7AF251" w14:textId="39EDC438" w:rsidR="00FF58BE" w:rsidRPr="00D0665E" w:rsidRDefault="00FF58BE" w:rsidP="00FF58BE">
      <w:pPr>
        <w:pStyle w:val="PN1"/>
        <w:spacing w:before="0" w:after="0" w:line="360" w:lineRule="auto"/>
        <w:ind w:left="0"/>
        <w:rPr>
          <w:rFonts w:asciiTheme="minorHAnsi" w:hAnsiTheme="minorHAnsi" w:cstheme="minorHAnsi"/>
          <w:lang w:eastAsia="es-ES"/>
        </w:rPr>
      </w:pPr>
    </w:p>
    <w:p w14:paraId="1A1A054E" w14:textId="77777777" w:rsidR="00D0665E" w:rsidRDefault="00D0665E" w:rsidP="00D0665E">
      <w:pPr>
        <w:pStyle w:val="Ttulo1"/>
        <w:numPr>
          <w:ilvl w:val="0"/>
          <w:numId w:val="0"/>
        </w:numPr>
        <w:rPr>
          <w:rFonts w:asciiTheme="minorHAnsi" w:hAnsiTheme="minorHAnsi" w:cstheme="minorHAnsi"/>
          <w:szCs w:val="22"/>
          <w:lang w:eastAsia="es-ES"/>
        </w:rPr>
      </w:pPr>
      <w:bookmarkStart w:id="12" w:name="_Toc51005923"/>
    </w:p>
    <w:p w14:paraId="2D3C4B06" w14:textId="057FFD03" w:rsidR="00F335B8" w:rsidRPr="00A80F95" w:rsidRDefault="00F335B8" w:rsidP="00325A74">
      <w:pPr>
        <w:pStyle w:val="Ttulo1"/>
        <w:ind w:left="0" w:firstLine="0"/>
        <w:jc w:val="center"/>
        <w:rPr>
          <w:rFonts w:asciiTheme="minorHAnsi" w:hAnsiTheme="minorHAnsi" w:cstheme="minorHAnsi"/>
          <w:szCs w:val="22"/>
          <w:lang w:eastAsia="es-ES"/>
        </w:rPr>
      </w:pPr>
      <w:bookmarkStart w:id="13" w:name="_Toc90108260"/>
      <w:r w:rsidRPr="00A80F95">
        <w:rPr>
          <w:rFonts w:asciiTheme="minorHAnsi" w:hAnsiTheme="minorHAnsi" w:cstheme="minorHAnsi"/>
          <w:szCs w:val="22"/>
          <w:lang w:eastAsia="es-ES"/>
        </w:rPr>
        <w:t>MARCO NORMATIVO</w:t>
      </w:r>
      <w:bookmarkEnd w:id="12"/>
      <w:bookmarkEnd w:id="13"/>
    </w:p>
    <w:p w14:paraId="0528B798" w14:textId="77777777" w:rsidR="00E90D38" w:rsidRPr="00A80F95" w:rsidRDefault="00E90D38" w:rsidP="007B3215">
      <w:pPr>
        <w:ind w:left="0"/>
        <w:rPr>
          <w:rFonts w:asciiTheme="minorHAnsi" w:hAnsiTheme="minorHAnsi" w:cstheme="minorHAnsi"/>
          <w:sz w:val="22"/>
          <w:lang w:eastAsia="es-ES"/>
        </w:rPr>
      </w:pPr>
    </w:p>
    <w:p w14:paraId="7D16F653" w14:textId="2C20E0D2" w:rsidR="00F335B8" w:rsidRPr="00A80F95" w:rsidRDefault="007B3215" w:rsidP="007B3215">
      <w:pPr>
        <w:pStyle w:val="Ttulo2"/>
        <w:ind w:left="0" w:firstLine="0"/>
        <w:rPr>
          <w:rFonts w:asciiTheme="minorHAnsi" w:hAnsiTheme="minorHAnsi" w:cstheme="minorHAnsi"/>
          <w:szCs w:val="22"/>
        </w:rPr>
      </w:pPr>
      <w:bookmarkStart w:id="14" w:name="_Toc51005924"/>
      <w:bookmarkStart w:id="15" w:name="_Toc90108261"/>
      <w:r w:rsidRPr="00A80F95">
        <w:rPr>
          <w:rFonts w:asciiTheme="minorHAnsi" w:hAnsiTheme="minorHAnsi" w:cstheme="minorHAnsi"/>
          <w:szCs w:val="22"/>
        </w:rPr>
        <w:t>Normativa relacionada con el intercambio de información</w:t>
      </w:r>
      <w:bookmarkEnd w:id="14"/>
      <w:bookmarkEnd w:id="15"/>
    </w:p>
    <w:p w14:paraId="74F4C37D" w14:textId="62381ABB" w:rsidR="00F335B8" w:rsidRPr="00A80F95" w:rsidRDefault="00F335B8" w:rsidP="007B3215">
      <w:pPr>
        <w:pStyle w:val="PN1"/>
        <w:ind w:left="0"/>
        <w:rPr>
          <w:rFonts w:asciiTheme="minorHAnsi" w:hAnsiTheme="minorHAnsi" w:cstheme="minorHAnsi"/>
          <w:lang w:eastAsia="es-ES"/>
        </w:rPr>
      </w:pPr>
    </w:p>
    <w:p w14:paraId="62C9ED05" w14:textId="77777777" w:rsidR="00E90D38" w:rsidRPr="00A80F95" w:rsidRDefault="00E90D38" w:rsidP="007B3215">
      <w:pPr>
        <w:pStyle w:val="PN1"/>
        <w:numPr>
          <w:ilvl w:val="0"/>
          <w:numId w:val="9"/>
        </w:numPr>
        <w:spacing w:before="0" w:after="0" w:line="360" w:lineRule="auto"/>
        <w:ind w:left="0" w:firstLine="0"/>
        <w:rPr>
          <w:rFonts w:asciiTheme="minorHAnsi" w:hAnsiTheme="minorHAnsi" w:cstheme="minorHAnsi"/>
        </w:rPr>
      </w:pPr>
      <w:r w:rsidRPr="00A80F95">
        <w:rPr>
          <w:rFonts w:asciiTheme="minorHAnsi" w:hAnsiTheme="minorHAnsi" w:cstheme="minorHAnsi"/>
        </w:rPr>
        <w:t xml:space="preserve">Artículo 209 de la Constitución política: </w:t>
      </w:r>
    </w:p>
    <w:p w14:paraId="7796B25A" w14:textId="77777777" w:rsidR="00E90D38" w:rsidRPr="00A80F95" w:rsidRDefault="00E90D38" w:rsidP="007B3215">
      <w:pPr>
        <w:pStyle w:val="PN1"/>
        <w:spacing w:before="0" w:after="0" w:line="360" w:lineRule="auto"/>
        <w:ind w:left="0"/>
        <w:rPr>
          <w:rFonts w:asciiTheme="minorHAnsi" w:hAnsiTheme="minorHAnsi" w:cstheme="minorHAnsi"/>
        </w:rPr>
      </w:pPr>
    </w:p>
    <w:p w14:paraId="6B452938" w14:textId="77777777" w:rsidR="00E90D38" w:rsidRPr="00A80F95" w:rsidRDefault="00E90D38" w:rsidP="007B3215">
      <w:pPr>
        <w:pStyle w:val="PN1"/>
        <w:spacing w:before="0" w:after="0" w:line="360" w:lineRule="auto"/>
        <w:ind w:left="0"/>
        <w:rPr>
          <w:rFonts w:asciiTheme="minorHAnsi" w:hAnsiTheme="minorHAnsi" w:cstheme="minorHAnsi"/>
          <w:i/>
          <w:iCs/>
        </w:rPr>
      </w:pPr>
      <w:r w:rsidRPr="00A80F95">
        <w:rPr>
          <w:rFonts w:asciiTheme="minorHAnsi" w:hAnsiTheme="minorHAnsi" w:cstheme="minorHAnsi"/>
          <w:i/>
          <w:iCs/>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 </w:t>
      </w:r>
    </w:p>
    <w:p w14:paraId="574B335E" w14:textId="77777777" w:rsidR="00E90D38" w:rsidRPr="00A80F95" w:rsidRDefault="00E90D38" w:rsidP="007B3215">
      <w:pPr>
        <w:pStyle w:val="PN1"/>
        <w:spacing w:before="0" w:after="0" w:line="360" w:lineRule="auto"/>
        <w:ind w:left="0"/>
        <w:rPr>
          <w:rFonts w:asciiTheme="minorHAnsi" w:hAnsiTheme="minorHAnsi" w:cstheme="minorHAnsi"/>
          <w:i/>
          <w:iCs/>
        </w:rPr>
      </w:pPr>
    </w:p>
    <w:p w14:paraId="7AFE77E2" w14:textId="77777777" w:rsidR="00E90D38" w:rsidRPr="00A80F95" w:rsidRDefault="00E90D38" w:rsidP="007B3215">
      <w:pPr>
        <w:pStyle w:val="PN1"/>
        <w:spacing w:before="0" w:after="0" w:line="360" w:lineRule="auto"/>
        <w:ind w:left="0"/>
        <w:rPr>
          <w:rFonts w:asciiTheme="minorHAnsi" w:hAnsiTheme="minorHAnsi" w:cstheme="minorHAnsi"/>
          <w:i/>
          <w:iCs/>
        </w:rPr>
      </w:pPr>
      <w:r w:rsidRPr="00A80F95">
        <w:rPr>
          <w:rFonts w:asciiTheme="minorHAnsi" w:hAnsiTheme="minorHAnsi" w:cstheme="minorHAnsi"/>
          <w:i/>
          <w:iCs/>
        </w:rPr>
        <w:t>Las autoridades administrativas deben coordinar sus actuaciones para el adecuado cumplimiento de los fines del Estado. La administración pública, en todos sus órdenes, tendrá un control interno que se ejercerá en los términos que señale la ley.”</w:t>
      </w:r>
    </w:p>
    <w:p w14:paraId="0F4A1809" w14:textId="77777777" w:rsidR="00E90D38" w:rsidRPr="00A80F95" w:rsidRDefault="00E90D38" w:rsidP="007B3215">
      <w:pPr>
        <w:pStyle w:val="PN1"/>
        <w:spacing w:before="0" w:after="0" w:line="360" w:lineRule="auto"/>
        <w:ind w:left="0"/>
        <w:rPr>
          <w:rFonts w:asciiTheme="minorHAnsi" w:hAnsiTheme="minorHAnsi" w:cstheme="minorHAnsi"/>
        </w:rPr>
      </w:pPr>
    </w:p>
    <w:p w14:paraId="2888B95C" w14:textId="77777777" w:rsidR="00E90D38" w:rsidRPr="00A80F95" w:rsidRDefault="00E90D38" w:rsidP="007B3215">
      <w:pPr>
        <w:pStyle w:val="PN1"/>
        <w:numPr>
          <w:ilvl w:val="0"/>
          <w:numId w:val="9"/>
        </w:numPr>
        <w:spacing w:before="0" w:after="0" w:line="360" w:lineRule="auto"/>
        <w:ind w:left="0" w:firstLine="0"/>
        <w:rPr>
          <w:rFonts w:asciiTheme="minorHAnsi" w:hAnsiTheme="minorHAnsi" w:cstheme="minorHAnsi"/>
        </w:rPr>
      </w:pPr>
      <w:r w:rsidRPr="00A80F95">
        <w:rPr>
          <w:rFonts w:asciiTheme="minorHAnsi" w:hAnsiTheme="minorHAnsi" w:cstheme="minorHAnsi"/>
        </w:rPr>
        <w:t>Artículo 8 del Decreto 2106 de 2019 “Por el cual se dictan normas para simplificar, suprimir y reformar trámites, procesos y procedimientos innecesarios existentes en la administración pública":</w:t>
      </w:r>
    </w:p>
    <w:p w14:paraId="203BB8B8" w14:textId="77777777" w:rsidR="00E90D38" w:rsidRPr="00A80F95" w:rsidRDefault="00E90D38" w:rsidP="007B3215">
      <w:pPr>
        <w:pStyle w:val="PN1"/>
        <w:spacing w:before="0" w:after="0" w:line="360" w:lineRule="auto"/>
        <w:ind w:left="0"/>
        <w:rPr>
          <w:rFonts w:asciiTheme="minorHAnsi" w:hAnsiTheme="minorHAnsi" w:cstheme="minorHAnsi"/>
        </w:rPr>
      </w:pPr>
    </w:p>
    <w:p w14:paraId="2E2A2A76" w14:textId="77777777" w:rsidR="00E90D38" w:rsidRPr="00A80F95" w:rsidRDefault="00E90D38" w:rsidP="007B3215">
      <w:pPr>
        <w:pStyle w:val="PN1"/>
        <w:spacing w:before="0" w:after="0" w:line="360" w:lineRule="auto"/>
        <w:ind w:left="0"/>
        <w:rPr>
          <w:rFonts w:asciiTheme="minorHAnsi" w:hAnsiTheme="minorHAnsi" w:cstheme="minorHAnsi"/>
          <w:i/>
          <w:iCs/>
        </w:rPr>
      </w:pPr>
      <w:r w:rsidRPr="00A80F95">
        <w:rPr>
          <w:rFonts w:asciiTheme="minorHAnsi" w:hAnsiTheme="minorHAnsi" w:cstheme="minorHAnsi"/>
          <w:i/>
          <w:iCs/>
        </w:rPr>
        <w:t>“Obligación de uso de los canales digitales entre autoridades. Cuando las entidades habiliten canales digitales para el cumplimiento de sus competencias deberán relacionarse por dichos medios. Únicamente se utilizarán otros medios cuando la ley así lo exija.”</w:t>
      </w:r>
    </w:p>
    <w:p w14:paraId="22ABAC83" w14:textId="77777777" w:rsidR="00E90D38" w:rsidRPr="00A80F95" w:rsidRDefault="00E90D38" w:rsidP="007B3215">
      <w:pPr>
        <w:spacing w:before="0" w:after="0" w:line="360" w:lineRule="auto"/>
        <w:ind w:left="0"/>
        <w:rPr>
          <w:rFonts w:asciiTheme="minorHAnsi" w:hAnsiTheme="minorHAnsi" w:cstheme="minorHAnsi"/>
          <w:sz w:val="22"/>
          <w:lang w:eastAsia="es-ES"/>
        </w:rPr>
      </w:pPr>
    </w:p>
    <w:p w14:paraId="2F05E78C" w14:textId="77777777" w:rsidR="00E90D38" w:rsidRPr="00A80F95" w:rsidRDefault="00E90D38" w:rsidP="007B3215">
      <w:pPr>
        <w:pStyle w:val="PN1"/>
        <w:numPr>
          <w:ilvl w:val="0"/>
          <w:numId w:val="9"/>
        </w:numPr>
        <w:spacing w:before="0" w:after="0" w:line="360" w:lineRule="auto"/>
        <w:ind w:left="0" w:firstLine="0"/>
        <w:rPr>
          <w:rFonts w:asciiTheme="minorHAnsi" w:hAnsiTheme="minorHAnsi" w:cstheme="minorHAnsi"/>
        </w:rPr>
      </w:pPr>
      <w:r w:rsidRPr="00A80F95">
        <w:rPr>
          <w:rFonts w:asciiTheme="minorHAnsi" w:hAnsiTheme="minorHAnsi" w:cstheme="minorHAnsi"/>
        </w:rPr>
        <w:lastRenderedPageBreak/>
        <w:t>Artículo 10 del Decreto 2106 de 2019 “Por el cual se dictan normas para simplificar, suprimir y reformar trámites, procesos y procedimientos innecesarios existentes en la administración pública":</w:t>
      </w:r>
    </w:p>
    <w:p w14:paraId="1090A40E" w14:textId="77777777" w:rsidR="00E90D38" w:rsidRPr="00A80F95" w:rsidRDefault="00E90D38" w:rsidP="007B3215">
      <w:pPr>
        <w:spacing w:before="0" w:after="0" w:line="360" w:lineRule="auto"/>
        <w:ind w:left="0"/>
        <w:rPr>
          <w:rFonts w:asciiTheme="minorHAnsi" w:hAnsiTheme="minorHAnsi" w:cstheme="minorHAnsi"/>
          <w:sz w:val="22"/>
          <w:lang w:eastAsia="es-ES"/>
        </w:rPr>
      </w:pPr>
    </w:p>
    <w:p w14:paraId="17F2576C"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“Interoperabilidad de la información de las autoridades integradas a los Servicios Ciudadanos Digitales. Las autoridades deberán vincular a los mecanismos que disponga la Agencia Nacional Digital, los instrumentos, programas, mecanismos, desarrollos, plataformas, aplicaciones, entre otros, que contribuyan a masificar las capacidades del Estado en la prestación de Servicios Ciudadanos Digitales.</w:t>
      </w:r>
    </w:p>
    <w:p w14:paraId="471095C3"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624E3746"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El servicio ciudadano digital de interoperabilidad será prestado por la Agencia Nacional Digital.</w:t>
      </w:r>
    </w:p>
    <w:p w14:paraId="6DAB65AC"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6368713E"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El uso y reutilización de la información que repose en bases de datos o sistemas de información que se encuentren integrados en el servicio ciudadano digital de interoperabilidad, se deberá efectuar bajo los principios y reglas de protección de datos personales señaladas, entre otras, en las Leyes 1581 de 2012 y 1712 de 2014, y conforme a los protocolos de clasificación, reserva y protección de datos, que deberán seguir las entidades para su uso. Para tal efecto no se requerirá la suscripción de acuerdos, convenios o contratos interadministrativos.”</w:t>
      </w:r>
    </w:p>
    <w:p w14:paraId="38CD37CF"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33E2C356"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Las autoridades no exigirán a los ciudadanos los requisitos o documentos que reposen en bases de datos o sistemas de información que se encuentren integrados en el servicio ciudadano digital de interoperabilidad.</w:t>
      </w:r>
    </w:p>
    <w:p w14:paraId="1D6C8A7E"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6809CBDA" w14:textId="77777777" w:rsidR="00E90D38" w:rsidRPr="00A80F95" w:rsidRDefault="00E90D38" w:rsidP="007B3215">
      <w:pPr>
        <w:pStyle w:val="PN1"/>
        <w:numPr>
          <w:ilvl w:val="0"/>
          <w:numId w:val="9"/>
        </w:numPr>
        <w:spacing w:before="0" w:after="0" w:line="360" w:lineRule="auto"/>
        <w:ind w:left="0" w:firstLine="0"/>
        <w:rPr>
          <w:rFonts w:asciiTheme="minorHAnsi" w:hAnsiTheme="minorHAnsi" w:cstheme="minorHAnsi"/>
        </w:rPr>
      </w:pPr>
      <w:r w:rsidRPr="00A80F95">
        <w:rPr>
          <w:rFonts w:asciiTheme="minorHAnsi" w:hAnsiTheme="minorHAnsi" w:cstheme="minorHAnsi"/>
        </w:rPr>
        <w:t xml:space="preserve">Artículo 2.2.17.4.6 del Decreto 620 de 2020 “En el cual se establecen los lineamientos generales del articulador como prestador del servicio de interoperabilidad”: </w:t>
      </w:r>
    </w:p>
    <w:p w14:paraId="5ADE605B"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20236E0F"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lastRenderedPageBreak/>
        <w:t xml:space="preserve">1. </w:t>
      </w:r>
      <w:r w:rsidRPr="00A80F95">
        <w:rPr>
          <w:rFonts w:asciiTheme="minorHAnsi" w:hAnsiTheme="minorHAnsi" w:cstheme="minorHAnsi"/>
          <w:i/>
          <w:iCs/>
          <w:lang w:eastAsia="es-ES"/>
        </w:rPr>
        <w:tab/>
        <w:t xml:space="preserve"> Acompañar a las entidades señaladas en el artículo 2,2.17.1.2 en la creación, diseño, implementación o adecuaciones técnicas de los trámites y servicios que sus sistemas, de información expondrán en los servicios ciudadanos digitales y que cumplan con el Marco de interoperabilidad. </w:t>
      </w:r>
    </w:p>
    <w:p w14:paraId="0A41F79D"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1FC5046D"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 xml:space="preserve">2. </w:t>
      </w:r>
      <w:r w:rsidRPr="00A80F95">
        <w:rPr>
          <w:rFonts w:asciiTheme="minorHAnsi" w:hAnsiTheme="minorHAnsi" w:cstheme="minorHAnsi"/>
          <w:i/>
          <w:iCs/>
          <w:lang w:eastAsia="es-ES"/>
        </w:rPr>
        <w:tab/>
        <w:t xml:space="preserve"> Disponer en su plataforma los servicios de interoperabilidad que las entidades públicas tengan actualmente implementados o que fueron publicados en la plataforma de interoperabilidad del Estado colombiano y deben dar cumplimiento del requisito del nivel tres (3) de madurez, de conformidad con lo dispuesto en el Marco de interoperabilidad.</w:t>
      </w:r>
    </w:p>
    <w:p w14:paraId="64477A86"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253457F9"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 xml:space="preserve">3. </w:t>
      </w:r>
      <w:r w:rsidRPr="00A80F95">
        <w:rPr>
          <w:rFonts w:asciiTheme="minorHAnsi" w:hAnsiTheme="minorHAnsi" w:cstheme="minorHAnsi"/>
          <w:i/>
          <w:iCs/>
          <w:lang w:eastAsia="es-ES"/>
        </w:rPr>
        <w:tab/>
        <w:t xml:space="preserve"> Apoyar la configuración, habilitación y exposición de los servicios de intercambio de información que podrán ser consumidos por los sujetos señalados en artículo 2.2.17.1.2 del presente Decreto.</w:t>
      </w:r>
    </w:p>
    <w:p w14:paraId="641FB782"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2FCFDE14"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 xml:space="preserve">4. </w:t>
      </w:r>
      <w:r w:rsidRPr="00A80F95">
        <w:rPr>
          <w:rFonts w:asciiTheme="minorHAnsi" w:hAnsiTheme="minorHAnsi" w:cstheme="minorHAnsi"/>
          <w:i/>
          <w:iCs/>
          <w:lang w:eastAsia="es-ES"/>
        </w:rPr>
        <w:tab/>
        <w:t xml:space="preserve"> Mediar y coordinar el intercambio de información entre los sujetos señalados en artículo 2.2.17.1.2 del presente Decreto, integrando los servicios habilitados o expuestos, de conformidad con las reglas y políticas definidas en el Marco de interoperabilidad.”</w:t>
      </w:r>
    </w:p>
    <w:p w14:paraId="548775AA" w14:textId="77777777" w:rsidR="00E90D38" w:rsidRPr="00A80F95" w:rsidRDefault="00E90D38" w:rsidP="007B3215">
      <w:pPr>
        <w:spacing w:before="0" w:after="0" w:line="360" w:lineRule="auto"/>
        <w:ind w:left="0"/>
        <w:rPr>
          <w:rFonts w:asciiTheme="minorHAnsi" w:hAnsiTheme="minorHAnsi" w:cstheme="minorHAnsi"/>
          <w:sz w:val="22"/>
          <w:lang w:eastAsia="es-ES"/>
        </w:rPr>
      </w:pPr>
    </w:p>
    <w:p w14:paraId="6BB9D0C6" w14:textId="77777777" w:rsidR="00E90D38" w:rsidRPr="00A80F95" w:rsidRDefault="00E90D38" w:rsidP="007B3215">
      <w:pPr>
        <w:pStyle w:val="PN1"/>
        <w:numPr>
          <w:ilvl w:val="0"/>
          <w:numId w:val="9"/>
        </w:numPr>
        <w:spacing w:before="0" w:after="0" w:line="360" w:lineRule="auto"/>
        <w:ind w:left="0" w:firstLine="0"/>
        <w:rPr>
          <w:rFonts w:asciiTheme="minorHAnsi" w:hAnsiTheme="minorHAnsi" w:cstheme="minorHAnsi"/>
        </w:rPr>
      </w:pPr>
      <w:r w:rsidRPr="00A80F95">
        <w:rPr>
          <w:rFonts w:asciiTheme="minorHAnsi" w:hAnsiTheme="minorHAnsi" w:cstheme="minorHAnsi"/>
        </w:rPr>
        <w:t xml:space="preserve">Artículo 2.2.17.4.7 del Decreto 620 de 2020 “En el cual se establecen las obligaciones de los sujetos a los que se refiere el artículo 2.2.17.1.2 del Decreto en mención”: </w:t>
      </w:r>
    </w:p>
    <w:p w14:paraId="528B29D9" w14:textId="77777777" w:rsidR="00E90D38" w:rsidRPr="00A80F95" w:rsidRDefault="00E90D38" w:rsidP="007B3215">
      <w:pPr>
        <w:spacing w:before="0" w:after="0" w:line="360" w:lineRule="auto"/>
        <w:ind w:left="0"/>
        <w:rPr>
          <w:rFonts w:asciiTheme="minorHAnsi" w:hAnsiTheme="minorHAnsi" w:cstheme="minorHAnsi"/>
          <w:sz w:val="22"/>
          <w:lang w:eastAsia="es-ES"/>
        </w:rPr>
      </w:pPr>
    </w:p>
    <w:p w14:paraId="3FD155A7"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t xml:space="preserve">1. </w:t>
      </w:r>
      <w:r w:rsidRPr="00A80F95">
        <w:rPr>
          <w:rFonts w:asciiTheme="minorHAnsi" w:hAnsiTheme="minorHAnsi" w:cstheme="minorHAnsi"/>
          <w:i/>
          <w:iCs/>
          <w:lang w:eastAsia="es-ES"/>
        </w:rPr>
        <w:tab/>
        <w:t xml:space="preserve"> Actualizar en el Sistema Único de Información de Trámites -SUIT- del Departamento Administrativo de la Función Pública -DAFP- los trámites u otros procedimientos administrativos en los cuales se haga uso de los servicios ciudadanos digitales, donde se informe claramente a los ciudadanos, usuarios o grupos de interés los pasos que deben adelantar para acceder a estos servicios.</w:t>
      </w:r>
    </w:p>
    <w:p w14:paraId="5CCFD01E"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2B6FF0AE"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r w:rsidRPr="00A80F95">
        <w:rPr>
          <w:rFonts w:asciiTheme="minorHAnsi" w:hAnsiTheme="minorHAnsi" w:cstheme="minorHAnsi"/>
          <w:i/>
          <w:iCs/>
          <w:lang w:eastAsia="es-ES"/>
        </w:rPr>
        <w:lastRenderedPageBreak/>
        <w:t xml:space="preserve">2. </w:t>
      </w:r>
      <w:r w:rsidRPr="00A80F95">
        <w:rPr>
          <w:rFonts w:asciiTheme="minorHAnsi" w:hAnsiTheme="minorHAnsi" w:cstheme="minorHAnsi"/>
          <w:i/>
          <w:iCs/>
          <w:lang w:eastAsia="es-ES"/>
        </w:rPr>
        <w:tab/>
        <w:t xml:space="preserve"> Analizar los riesgos inherentes a cada trámite de acuerdo con los lineamientos dados en la Guía para la vinculación y uso de los servicios ciudadanos digitales.</w:t>
      </w:r>
    </w:p>
    <w:p w14:paraId="00711EA1" w14:textId="77777777" w:rsidR="00E90D38" w:rsidRPr="00A80F95" w:rsidRDefault="00E90D38" w:rsidP="007B3215">
      <w:pPr>
        <w:pStyle w:val="PN1"/>
        <w:spacing w:before="0" w:after="0" w:line="360" w:lineRule="auto"/>
        <w:ind w:left="0"/>
        <w:rPr>
          <w:rFonts w:asciiTheme="minorHAnsi" w:hAnsiTheme="minorHAnsi" w:cstheme="minorHAnsi"/>
          <w:i/>
          <w:iCs/>
          <w:lang w:eastAsia="es-ES"/>
        </w:rPr>
      </w:pPr>
    </w:p>
    <w:p w14:paraId="0EB0AAAF" w14:textId="77777777" w:rsidR="00E90D38" w:rsidRPr="00A80F95" w:rsidRDefault="00E90D38" w:rsidP="007B3215">
      <w:pPr>
        <w:pStyle w:val="PN1"/>
        <w:spacing w:before="0" w:after="0" w:line="360" w:lineRule="auto"/>
        <w:ind w:left="0"/>
        <w:rPr>
          <w:rFonts w:asciiTheme="minorHAnsi" w:hAnsiTheme="minorHAnsi" w:cstheme="minorHAnsi"/>
          <w:lang w:eastAsia="es-ES"/>
        </w:rPr>
      </w:pPr>
      <w:r w:rsidRPr="00A80F95">
        <w:rPr>
          <w:rFonts w:asciiTheme="minorHAnsi" w:hAnsiTheme="minorHAnsi" w:cstheme="minorHAnsi"/>
          <w:i/>
          <w:iCs/>
          <w:lang w:eastAsia="es-ES"/>
        </w:rPr>
        <w:t xml:space="preserve">3. </w:t>
      </w:r>
      <w:r w:rsidRPr="00A80F95">
        <w:rPr>
          <w:rFonts w:asciiTheme="minorHAnsi" w:hAnsiTheme="minorHAnsi" w:cstheme="minorHAnsi"/>
          <w:i/>
          <w:iCs/>
          <w:lang w:eastAsia="es-ES"/>
        </w:rPr>
        <w:tab/>
        <w:t xml:space="preserve"> Definir las reglas y políticas que deben ser consideradas por el prestador de servicio en el intercambio y composición de la información de un servicio o trámite determinado. Lo anterior, atendiendo los lineamientos del Marco de Referencia de Arquitectura Empresarial para la Gestión de TI en el Estado, el Modelo de seguridad y privacidad de la información, así como del Marco de interoperabilidad, para que </w:t>
      </w:r>
      <w:r w:rsidRPr="00A80F95">
        <w:rPr>
          <w:rFonts w:asciiTheme="minorHAnsi" w:hAnsiTheme="minorHAnsi" w:cstheme="minorHAnsi"/>
          <w:lang w:eastAsia="es-ES"/>
        </w:rPr>
        <w:t>las entidades que requieran esta información en sus procesos puedan exponer o consumir servicios según corresponda.</w:t>
      </w:r>
    </w:p>
    <w:p w14:paraId="2A90A4CA" w14:textId="77777777" w:rsidR="00E90D38" w:rsidRPr="00A80F95" w:rsidRDefault="00E90D38" w:rsidP="007B3215">
      <w:pPr>
        <w:pStyle w:val="PN1"/>
        <w:spacing w:before="0" w:after="0" w:line="360" w:lineRule="auto"/>
        <w:ind w:left="0"/>
        <w:rPr>
          <w:rFonts w:asciiTheme="minorHAnsi" w:hAnsiTheme="minorHAnsi" w:cstheme="minorHAnsi"/>
          <w:lang w:eastAsia="es-ES"/>
        </w:rPr>
      </w:pPr>
    </w:p>
    <w:p w14:paraId="0A0E949E" w14:textId="77777777" w:rsidR="00E90D38" w:rsidRPr="00A80F95" w:rsidRDefault="00E90D38" w:rsidP="007B3215">
      <w:pPr>
        <w:spacing w:before="0" w:after="0" w:line="360" w:lineRule="auto"/>
        <w:ind w:left="0"/>
        <w:rPr>
          <w:rFonts w:asciiTheme="minorHAnsi" w:hAnsiTheme="minorHAnsi" w:cstheme="minorHAnsi"/>
          <w:i/>
          <w:iCs/>
          <w:sz w:val="22"/>
          <w:lang w:eastAsia="es-ES"/>
        </w:rPr>
      </w:pPr>
      <w:r w:rsidRPr="00A80F95">
        <w:rPr>
          <w:rFonts w:asciiTheme="minorHAnsi" w:hAnsiTheme="minorHAnsi" w:cstheme="minorHAnsi"/>
          <w:i/>
          <w:iCs/>
          <w:sz w:val="22"/>
          <w:lang w:eastAsia="es-ES"/>
        </w:rPr>
        <w:t xml:space="preserve">4. </w:t>
      </w:r>
      <w:r w:rsidRPr="00A80F95">
        <w:rPr>
          <w:rFonts w:asciiTheme="minorHAnsi" w:hAnsiTheme="minorHAnsi" w:cstheme="minorHAnsi"/>
          <w:i/>
          <w:iCs/>
          <w:sz w:val="22"/>
          <w:lang w:eastAsia="es-ES"/>
        </w:rPr>
        <w:tab/>
        <w:t xml:space="preserve"> Hacer uso de los servicios de intercambio de información publicados con el objeto de optimizar sus procesos, automatizar los trámites y servicios y recibir o acceder a la información que comparte el usuario de servicios ciudadanos digitales para integrarlos dentro de un trámite o actuación de la entidad.</w:t>
      </w:r>
    </w:p>
    <w:p w14:paraId="6C682835" w14:textId="77777777" w:rsidR="00E90D38" w:rsidRPr="00A80F95" w:rsidRDefault="00E90D38" w:rsidP="007B3215">
      <w:pPr>
        <w:spacing w:before="0" w:after="0" w:line="360" w:lineRule="auto"/>
        <w:ind w:left="0"/>
        <w:rPr>
          <w:rFonts w:asciiTheme="minorHAnsi" w:hAnsiTheme="minorHAnsi" w:cstheme="minorHAnsi"/>
          <w:i/>
          <w:iCs/>
          <w:sz w:val="22"/>
          <w:lang w:eastAsia="es-ES"/>
        </w:rPr>
      </w:pPr>
    </w:p>
    <w:p w14:paraId="72DB614A" w14:textId="049903FE" w:rsidR="00E90D38" w:rsidRDefault="00E90D38" w:rsidP="007B3215">
      <w:pPr>
        <w:spacing w:before="0" w:after="0" w:line="360" w:lineRule="auto"/>
        <w:ind w:left="0"/>
        <w:rPr>
          <w:rFonts w:asciiTheme="minorHAnsi" w:hAnsiTheme="minorHAnsi" w:cstheme="minorHAnsi"/>
          <w:i/>
          <w:iCs/>
          <w:sz w:val="22"/>
          <w:lang w:eastAsia="es-ES"/>
        </w:rPr>
      </w:pPr>
      <w:r w:rsidRPr="00A80F95">
        <w:rPr>
          <w:rFonts w:asciiTheme="minorHAnsi" w:hAnsiTheme="minorHAnsi" w:cstheme="minorHAnsi"/>
          <w:i/>
          <w:iCs/>
          <w:sz w:val="22"/>
          <w:lang w:eastAsia="es-ES"/>
        </w:rPr>
        <w:t xml:space="preserve">5. </w:t>
      </w:r>
      <w:r w:rsidRPr="00A80F95">
        <w:rPr>
          <w:rFonts w:asciiTheme="minorHAnsi" w:hAnsiTheme="minorHAnsi" w:cstheme="minorHAnsi"/>
          <w:i/>
          <w:iCs/>
          <w:sz w:val="22"/>
          <w:lang w:eastAsia="es-ES"/>
        </w:rPr>
        <w:tab/>
        <w:t xml:space="preserve"> Firmar electrónicamente los documentos que así lo requieran, haciendo uso de los mecanismos otorgados para tal efecto, por el articulador o el prestador de servicios ciudadanos digitales, al funcionario respectivo.</w:t>
      </w:r>
    </w:p>
    <w:p w14:paraId="7D3AC804" w14:textId="21F67327" w:rsidR="00241E32" w:rsidRDefault="00241E32" w:rsidP="007B3215">
      <w:pPr>
        <w:spacing w:before="0" w:after="0" w:line="360" w:lineRule="auto"/>
        <w:ind w:left="0"/>
        <w:rPr>
          <w:rFonts w:asciiTheme="minorHAnsi" w:hAnsiTheme="minorHAnsi" w:cstheme="minorHAnsi"/>
          <w:i/>
          <w:iCs/>
          <w:sz w:val="22"/>
          <w:lang w:eastAsia="es-ES"/>
        </w:rPr>
      </w:pPr>
    </w:p>
    <w:p w14:paraId="06AC5F16" w14:textId="3704AE8A" w:rsidR="00285431" w:rsidRDefault="00285431" w:rsidP="007B3215">
      <w:pPr>
        <w:spacing w:before="0" w:after="0" w:line="360" w:lineRule="auto"/>
        <w:ind w:left="0"/>
        <w:rPr>
          <w:rFonts w:asciiTheme="minorHAnsi" w:hAnsiTheme="minorHAnsi" w:cstheme="minorHAnsi"/>
          <w:i/>
          <w:iCs/>
          <w:sz w:val="22"/>
          <w:lang w:eastAsia="es-ES"/>
        </w:rPr>
      </w:pPr>
      <w:r w:rsidRPr="00285431">
        <w:rPr>
          <w:rFonts w:asciiTheme="minorHAnsi" w:hAnsiTheme="minorHAnsi" w:cstheme="minorHAnsi"/>
          <w:i/>
          <w:iCs/>
          <w:sz w:val="22"/>
          <w:highlight w:val="yellow"/>
          <w:lang w:eastAsia="es-ES"/>
        </w:rPr>
        <w:t>Normativa al respecto</w:t>
      </w:r>
    </w:p>
    <w:p w14:paraId="49A8AC83" w14:textId="77777777" w:rsidR="00285431" w:rsidRPr="00A80F95" w:rsidRDefault="00285431" w:rsidP="007B3215">
      <w:pPr>
        <w:spacing w:before="0" w:after="0" w:line="360" w:lineRule="auto"/>
        <w:ind w:left="0"/>
        <w:rPr>
          <w:rFonts w:asciiTheme="minorHAnsi" w:hAnsiTheme="minorHAnsi" w:cstheme="minorHAnsi"/>
          <w:i/>
          <w:iCs/>
          <w:sz w:val="22"/>
          <w:lang w:eastAsia="es-ES"/>
        </w:rPr>
      </w:pPr>
    </w:p>
    <w:p w14:paraId="0E0C7413" w14:textId="77777777" w:rsidR="00241E32" w:rsidRPr="00A80F95" w:rsidRDefault="00241E32" w:rsidP="00241E32">
      <w:pPr>
        <w:pStyle w:val="Ttulo1"/>
        <w:ind w:left="0" w:firstLine="0"/>
        <w:jc w:val="center"/>
        <w:rPr>
          <w:rFonts w:asciiTheme="minorHAnsi" w:hAnsiTheme="minorHAnsi" w:cstheme="minorHAnsi"/>
          <w:szCs w:val="22"/>
        </w:rPr>
      </w:pPr>
      <w:bookmarkStart w:id="16" w:name="_Toc51005927"/>
      <w:bookmarkStart w:id="17" w:name="_Toc90108262"/>
      <w:r w:rsidRPr="00A80F95">
        <w:rPr>
          <w:rFonts w:asciiTheme="minorHAnsi" w:hAnsiTheme="minorHAnsi" w:cstheme="minorHAnsi"/>
          <w:szCs w:val="22"/>
        </w:rPr>
        <w:t>PLATAFORMA DE INTEROPERABILIDAD X-ROAD</w:t>
      </w:r>
      <w:bookmarkEnd w:id="16"/>
      <w:bookmarkEnd w:id="17"/>
    </w:p>
    <w:p w14:paraId="0ECDB76D" w14:textId="77777777" w:rsidR="00241E32" w:rsidRPr="00A80F95" w:rsidRDefault="00241E32" w:rsidP="00241E32">
      <w:pPr>
        <w:ind w:left="0"/>
        <w:rPr>
          <w:rFonts w:asciiTheme="minorHAnsi" w:hAnsiTheme="minorHAnsi" w:cstheme="minorHAnsi"/>
          <w:sz w:val="22"/>
        </w:rPr>
      </w:pPr>
    </w:p>
    <w:p w14:paraId="05027EC2" w14:textId="77777777" w:rsidR="00241E32" w:rsidRPr="00A80F95" w:rsidRDefault="00241E32" w:rsidP="00241E32">
      <w:pPr>
        <w:pStyle w:val="PN1"/>
        <w:spacing w:before="0" w:after="0" w:line="360" w:lineRule="auto"/>
        <w:ind w:left="0"/>
        <w:rPr>
          <w:rFonts w:asciiTheme="minorHAnsi" w:eastAsiaTheme="minorHAnsi" w:hAnsiTheme="minorHAnsi" w:cstheme="minorHAnsi"/>
        </w:rPr>
      </w:pPr>
      <w:r w:rsidRPr="00A80F95">
        <w:rPr>
          <w:rFonts w:asciiTheme="minorHAnsi" w:hAnsiTheme="minorHAnsi" w:cstheme="minorHAnsi"/>
        </w:rPr>
        <w:t xml:space="preserve">El servicio ciudadano digital de interoperabilidad es aquel que brinda las capacidades necesarias para garantizar el adecuado flujo de información y de interacción entre los sistemas de información de las entidades públicas, permitiendo el intercambio de información con el propósito de facilitar el ejercicio de sus funciones constitucionales y legales. Por lo anterior, y de conformidad con los </w:t>
      </w:r>
      <w:r w:rsidRPr="00A80F95">
        <w:rPr>
          <w:rFonts w:asciiTheme="minorHAnsi" w:hAnsiTheme="minorHAnsi" w:cstheme="minorHAnsi"/>
        </w:rPr>
        <w:lastRenderedPageBreak/>
        <w:t>lineamientos del marco de interoperabilidad definido por el Ministerio de Tecnologías de la Información y las Comunicaciones, la Agencia Nacional Digital ha dispuesto la plataforma de interoperabilidad del Estado colombiano basada en la plataforma “X-Road” con el fin de contribuir a mejorar las condiciones de intercambio de información entre entidades y que éstas operen de manera articulada como un único gran sistema que le brinde a los ciudadanos información oportuna, trámites ágiles y mejores servicios.</w:t>
      </w:r>
    </w:p>
    <w:p w14:paraId="4BC587C2" w14:textId="77777777" w:rsidR="00241E32" w:rsidRPr="00A80F95" w:rsidRDefault="00241E32" w:rsidP="00241E32">
      <w:pPr>
        <w:pStyle w:val="PN1"/>
        <w:ind w:left="0"/>
        <w:rPr>
          <w:rFonts w:asciiTheme="minorHAnsi" w:eastAsia="Times New Roman" w:hAnsiTheme="minorHAnsi" w:cstheme="minorHAnsi"/>
        </w:rPr>
      </w:pPr>
    </w:p>
    <w:p w14:paraId="73F5E88D" w14:textId="77777777" w:rsidR="00241E32" w:rsidRPr="00A80F95" w:rsidRDefault="00241E32" w:rsidP="00241E32">
      <w:pPr>
        <w:pStyle w:val="PN1"/>
        <w:ind w:left="0"/>
        <w:rPr>
          <w:rFonts w:asciiTheme="minorHAnsi" w:hAnsiTheme="minorHAnsi" w:cstheme="minorHAnsi"/>
        </w:rPr>
      </w:pPr>
      <w:r w:rsidRPr="00A80F95">
        <w:rPr>
          <w:rFonts w:asciiTheme="minorHAnsi" w:hAnsiTheme="minorHAnsi" w:cstheme="minorHAnsi"/>
        </w:rPr>
        <w:t>Las características generales de esta plataforma de intercambio son las siguientes:</w:t>
      </w:r>
    </w:p>
    <w:p w14:paraId="3BE76993" w14:textId="77777777" w:rsidR="00241E32" w:rsidRPr="00A80F95" w:rsidRDefault="00241E32" w:rsidP="00241E32">
      <w:pPr>
        <w:pStyle w:val="PN1"/>
        <w:ind w:left="0"/>
        <w:rPr>
          <w:rFonts w:asciiTheme="minorHAnsi" w:hAnsiTheme="minorHAnsi" w:cstheme="minorHAnsi"/>
        </w:rPr>
      </w:pPr>
    </w:p>
    <w:p w14:paraId="37CA0C16" w14:textId="77777777" w:rsidR="00241E32" w:rsidRPr="00A80F95" w:rsidRDefault="00241E32" w:rsidP="00241E32">
      <w:pPr>
        <w:pStyle w:val="PN1"/>
        <w:numPr>
          <w:ilvl w:val="0"/>
          <w:numId w:val="5"/>
        </w:numPr>
        <w:spacing w:before="0" w:after="0" w:line="360" w:lineRule="auto"/>
        <w:ind w:left="0" w:firstLine="0"/>
        <w:rPr>
          <w:rFonts w:asciiTheme="minorHAnsi" w:hAnsiTheme="minorHAnsi" w:cstheme="minorHAnsi"/>
        </w:rPr>
      </w:pPr>
      <w:r w:rsidRPr="00A80F95">
        <w:rPr>
          <w:rFonts w:asciiTheme="minorHAnsi" w:hAnsiTheme="minorHAnsi" w:cstheme="minorHAnsi"/>
        </w:rPr>
        <w:t xml:space="preserve">Es un software de código abierto que permite a instituciones y organizaciones intercambiar información a través de Internet </w:t>
      </w:r>
    </w:p>
    <w:p w14:paraId="5D3E801B" w14:textId="77777777" w:rsidR="00241E32" w:rsidRPr="00A80F95" w:rsidRDefault="00241E32" w:rsidP="00241E32">
      <w:pPr>
        <w:pStyle w:val="PN1"/>
        <w:numPr>
          <w:ilvl w:val="0"/>
          <w:numId w:val="5"/>
        </w:numPr>
        <w:spacing w:before="0" w:after="0" w:line="360" w:lineRule="auto"/>
        <w:ind w:left="0" w:firstLine="0"/>
        <w:rPr>
          <w:rFonts w:asciiTheme="minorHAnsi" w:hAnsiTheme="minorHAnsi" w:cstheme="minorHAnsi"/>
        </w:rPr>
      </w:pPr>
      <w:r w:rsidRPr="00A80F95">
        <w:rPr>
          <w:rFonts w:asciiTheme="minorHAnsi" w:hAnsiTheme="minorHAnsi" w:cstheme="minorHAnsi"/>
        </w:rPr>
        <w:t xml:space="preserve">Es una plataforma que habilita las capacidades de manera distribuida para poder realizar un intercambio seguro de datos. </w:t>
      </w:r>
    </w:p>
    <w:p w14:paraId="41C57D07" w14:textId="77777777" w:rsidR="00241E32" w:rsidRPr="00A80F95" w:rsidRDefault="00241E32" w:rsidP="00241E32">
      <w:pPr>
        <w:pStyle w:val="PN1"/>
        <w:numPr>
          <w:ilvl w:val="0"/>
          <w:numId w:val="5"/>
        </w:numPr>
        <w:spacing w:before="0" w:after="0" w:line="360" w:lineRule="auto"/>
        <w:ind w:left="0" w:firstLine="0"/>
        <w:rPr>
          <w:rFonts w:asciiTheme="minorHAnsi" w:hAnsiTheme="minorHAnsi" w:cstheme="minorHAnsi"/>
        </w:rPr>
      </w:pPr>
      <w:r w:rsidRPr="00A80F95">
        <w:rPr>
          <w:rFonts w:asciiTheme="minorHAnsi" w:hAnsiTheme="minorHAnsi" w:cstheme="minorHAnsi"/>
        </w:rPr>
        <w:t>El sistema cuenta con capacidades de seguridad orientadas a cubrir los principios de confidencialidad, integridad y disponibilidad.</w:t>
      </w:r>
    </w:p>
    <w:p w14:paraId="505A3AA0" w14:textId="77777777" w:rsidR="00241E32" w:rsidRPr="00A80F95" w:rsidRDefault="00241E32" w:rsidP="00241E32">
      <w:pPr>
        <w:pStyle w:val="PN1"/>
        <w:numPr>
          <w:ilvl w:val="0"/>
          <w:numId w:val="5"/>
        </w:numPr>
        <w:spacing w:before="0" w:after="0" w:line="360" w:lineRule="auto"/>
        <w:ind w:left="0" w:firstLine="0"/>
        <w:rPr>
          <w:rFonts w:asciiTheme="minorHAnsi" w:hAnsiTheme="minorHAnsi" w:cstheme="minorHAnsi"/>
        </w:rPr>
      </w:pPr>
      <w:r w:rsidRPr="00A80F95">
        <w:rPr>
          <w:rFonts w:asciiTheme="minorHAnsi" w:hAnsiTheme="minorHAnsi" w:cstheme="minorHAnsi"/>
        </w:rPr>
        <w:t>La infraestructura de la plataforma de interoperabilidad – PDI, se compone de software, hardware y configuración de métodos de métodos estandarizados para el intercambio de información.</w:t>
      </w:r>
    </w:p>
    <w:p w14:paraId="3087F819" w14:textId="77777777" w:rsidR="00241E32" w:rsidRPr="00A80F95" w:rsidRDefault="00241E32" w:rsidP="00241E32">
      <w:pPr>
        <w:pStyle w:val="PN1"/>
        <w:numPr>
          <w:ilvl w:val="0"/>
          <w:numId w:val="5"/>
        </w:numPr>
        <w:spacing w:before="0" w:after="0" w:line="360" w:lineRule="auto"/>
        <w:ind w:left="0" w:firstLine="0"/>
        <w:rPr>
          <w:rFonts w:asciiTheme="minorHAnsi" w:hAnsiTheme="minorHAnsi" w:cstheme="minorHAnsi"/>
        </w:rPr>
      </w:pPr>
      <w:r w:rsidRPr="00A80F95">
        <w:rPr>
          <w:rFonts w:asciiTheme="minorHAnsi" w:hAnsiTheme="minorHAnsi" w:cstheme="minorHAnsi"/>
        </w:rPr>
        <w:t>La seguridad de la PDI permite la autenticación de los miembros, la autorización en el consumo de los servicios y tráfico de datos cifrados con estampa cronológica de tiempo.</w:t>
      </w:r>
    </w:p>
    <w:p w14:paraId="6B45A71A" w14:textId="77777777" w:rsidR="00241E32" w:rsidRPr="00A80F95" w:rsidRDefault="00241E32" w:rsidP="00241E32">
      <w:pPr>
        <w:pStyle w:val="PN1"/>
        <w:ind w:left="0"/>
        <w:rPr>
          <w:rFonts w:asciiTheme="minorHAnsi" w:hAnsiTheme="minorHAnsi" w:cstheme="minorHAnsi"/>
        </w:rPr>
      </w:pPr>
    </w:p>
    <w:p w14:paraId="6A289058" w14:textId="77777777" w:rsidR="00241E32" w:rsidRPr="00A80F95" w:rsidRDefault="00241E32" w:rsidP="00241E32">
      <w:pPr>
        <w:pStyle w:val="Ttulo2"/>
        <w:ind w:left="0" w:firstLine="0"/>
        <w:rPr>
          <w:rFonts w:asciiTheme="minorHAnsi" w:hAnsiTheme="minorHAnsi" w:cstheme="minorHAnsi"/>
          <w:szCs w:val="22"/>
        </w:rPr>
      </w:pPr>
      <w:bookmarkStart w:id="18" w:name="_Toc51005928"/>
      <w:bookmarkStart w:id="19" w:name="_Toc90108263"/>
      <w:r w:rsidRPr="00A80F95">
        <w:rPr>
          <w:rFonts w:asciiTheme="minorHAnsi" w:hAnsiTheme="minorHAnsi" w:cstheme="minorHAnsi"/>
          <w:szCs w:val="22"/>
        </w:rPr>
        <w:t>Servidor de seguridad</w:t>
      </w:r>
      <w:bookmarkEnd w:id="18"/>
      <w:bookmarkEnd w:id="19"/>
    </w:p>
    <w:p w14:paraId="31368292" w14:textId="77777777" w:rsidR="00241E32" w:rsidRPr="00A80F95" w:rsidRDefault="00241E32" w:rsidP="00241E32">
      <w:pPr>
        <w:ind w:left="0"/>
        <w:rPr>
          <w:rFonts w:asciiTheme="minorHAnsi" w:hAnsiTheme="minorHAnsi" w:cstheme="minorHAnsi"/>
          <w:sz w:val="22"/>
          <w:lang w:eastAsia="es-ES"/>
        </w:rPr>
      </w:pPr>
    </w:p>
    <w:p w14:paraId="133BE585" w14:textId="77777777" w:rsidR="00241E32" w:rsidRPr="00A80F95" w:rsidRDefault="00241E32" w:rsidP="00241E32">
      <w:pPr>
        <w:pStyle w:val="PN1"/>
        <w:spacing w:before="0" w:after="0" w:line="360" w:lineRule="auto"/>
        <w:ind w:left="0"/>
        <w:rPr>
          <w:rFonts w:asciiTheme="minorHAnsi" w:hAnsiTheme="minorHAnsi" w:cstheme="minorHAnsi"/>
          <w:lang w:eastAsia="es-ES"/>
        </w:rPr>
      </w:pPr>
      <w:r w:rsidRPr="00A80F95">
        <w:rPr>
          <w:rFonts w:asciiTheme="minorHAnsi" w:hAnsiTheme="minorHAnsi" w:cstheme="minorHAnsi"/>
          <w:lang w:eastAsia="es-ES"/>
        </w:rPr>
        <w:t xml:space="preserve">Las características de los servidores de seguridad para la conexión a través de X-ROAD son las siguientes: </w:t>
      </w:r>
    </w:p>
    <w:p w14:paraId="7BE0E7EB" w14:textId="77777777" w:rsidR="00241E32" w:rsidRPr="00A80F95" w:rsidRDefault="00241E32" w:rsidP="00241E32">
      <w:pPr>
        <w:pStyle w:val="PN1"/>
        <w:spacing w:before="0" w:after="0" w:line="360" w:lineRule="auto"/>
        <w:ind w:left="0"/>
        <w:rPr>
          <w:rFonts w:asciiTheme="minorHAnsi" w:eastAsiaTheme="minorHAnsi" w:hAnsiTheme="minorHAnsi" w:cstheme="minorHAnsi"/>
          <w:lang w:eastAsia="es-ES"/>
        </w:rPr>
      </w:pPr>
    </w:p>
    <w:p w14:paraId="7E2E22F2" w14:textId="77777777" w:rsidR="00241E32" w:rsidRPr="00A80F95" w:rsidRDefault="00241E32" w:rsidP="00241E32">
      <w:pPr>
        <w:pStyle w:val="PN1"/>
        <w:numPr>
          <w:ilvl w:val="0"/>
          <w:numId w:val="4"/>
        </w:numPr>
        <w:spacing w:before="0" w:after="0" w:line="360" w:lineRule="auto"/>
        <w:ind w:left="0" w:firstLine="0"/>
        <w:rPr>
          <w:rFonts w:asciiTheme="minorHAnsi" w:eastAsia="Times New Roman" w:hAnsiTheme="minorHAnsi" w:cstheme="minorHAnsi"/>
          <w:lang w:val="es-ES"/>
        </w:rPr>
      </w:pPr>
      <w:r w:rsidRPr="00A80F95">
        <w:rPr>
          <w:rFonts w:asciiTheme="minorHAnsi" w:hAnsiTheme="minorHAnsi" w:cstheme="minorHAnsi"/>
          <w:lang w:val="es-ES"/>
        </w:rPr>
        <w:lastRenderedPageBreak/>
        <w:t xml:space="preserve">El servidor de seguridad interactúa con las llamadas de servicio y las respuestas de servicio web entre sistemas de información. La plataforma administra las claves para la firma digital, autenticación y envío de mensajes a través de internet, creación del valor de prueba jurídica para mensajes con firmas digitales y sellado de tiempo. </w:t>
      </w:r>
    </w:p>
    <w:p w14:paraId="4AFF926D" w14:textId="77777777" w:rsidR="00241E32" w:rsidRPr="00A80F95" w:rsidRDefault="00241E32" w:rsidP="00241E32">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Para los sistemas de información de las entidades que proveen servicios, el servidor de seguridad ofrece un protocolo basado en SOAP o REST. Este protocolo es el mismo tanto para el cliente como para el proveedor de servicios, lo que hace que el servidor de seguridad sea transparente para las aplicaciones.</w:t>
      </w:r>
    </w:p>
    <w:p w14:paraId="49A14AD2" w14:textId="77777777" w:rsidR="00241E32" w:rsidRPr="00A80F95" w:rsidRDefault="00241E32" w:rsidP="00241E32">
      <w:pPr>
        <w:pStyle w:val="PN1"/>
        <w:numPr>
          <w:ilvl w:val="0"/>
          <w:numId w:val="4"/>
        </w:numPr>
        <w:spacing w:before="0" w:after="0" w:line="360" w:lineRule="auto"/>
        <w:ind w:left="0" w:firstLine="0"/>
        <w:rPr>
          <w:rFonts w:asciiTheme="minorHAnsi" w:hAnsiTheme="minorHAnsi" w:cstheme="minorHAnsi"/>
          <w:lang w:val="es-ES" w:eastAsia="es-CO"/>
        </w:rPr>
      </w:pPr>
      <w:r w:rsidRPr="00A80F95">
        <w:rPr>
          <w:rFonts w:asciiTheme="minorHAnsi" w:hAnsiTheme="minorHAnsi" w:cstheme="minorHAnsi"/>
          <w:lang w:val="es-ES"/>
        </w:rPr>
        <w:t>El servidor de seguridad administra dos tipos de llaves (certificados digitales). Las llaves de autenticación se asignan a un servidor de seguridad y se utilizan para establecer canales de comunicación criptográficamente seguros con los otros servidores de seguridad. Las llaves de firma se asignan a los clientes del servidor de seguridad y se usan para firmar los mensajes intercambiados.</w:t>
      </w:r>
    </w:p>
    <w:p w14:paraId="4BC0315B" w14:textId="77777777" w:rsidR="00241E32" w:rsidRPr="00A80F95" w:rsidRDefault="00241E32" w:rsidP="00241E32">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El servidor de seguridad descarga y almacena en caché la configuración global actualizada y la información de validez del certificado. El almacenamiento en caché permite que el servidor de seguridad funcione temporalmente cuando las fuentes de información no están disponibles.</w:t>
      </w:r>
    </w:p>
    <w:p w14:paraId="27324C72" w14:textId="77777777" w:rsidR="00241E32" w:rsidRPr="00A80F95" w:rsidRDefault="00241E32" w:rsidP="00241E32">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Los servidores de seguridad utilizan el protocolo de Estampa de Tiempo (TSA) para garantizar integridad y autenticidad a largo plazo de los mensajes intercambiados. Los servidores de seguridad registran los logs todos los mensajes y sus firmas. Estos registros se marcan para crear evidencias a largo plazo. Es un protocolo sincrónico proporcionado por la Autoridad Certificadora. Sin embargo, los servidores de seguridad tienen la capacidad de utilizar el protocolo de sellado de tiempo de forma asincrónica, mediante el sellado de tiempo por lotes.  Esto se hace para desacoplar la disponibilidad del intercambio de mensajes con la disponibilidad de la autoridad certificadora, para disminuir la latencia del intercambio de mensajes y para reducir la carga en la autoridad de certificación en el servicio de sellado de tiempo.</w:t>
      </w:r>
    </w:p>
    <w:p w14:paraId="4FAB89D4" w14:textId="77777777" w:rsidR="00241E32" w:rsidRPr="00A80F95" w:rsidRDefault="00241E32" w:rsidP="00241E32">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 xml:space="preserve">Con el objetivo de obtener interacciones más seguras entre las entidades, y en consecuencia, incrementar la eficacia y confianza de los servicios de intercambio, los servidores de </w:t>
      </w:r>
      <w:r w:rsidRPr="00A80F95">
        <w:rPr>
          <w:rFonts w:asciiTheme="minorHAnsi" w:hAnsiTheme="minorHAnsi" w:cstheme="minorHAnsi"/>
          <w:lang w:val="es-ES"/>
        </w:rPr>
        <w:lastRenderedPageBreak/>
        <w:t xml:space="preserve">seguridad contarán inicialmente con el servicio de estampa cronológica de tiempo mediante una autoridad de certificación de prueba, esta tiene las capacidades de autenticación, firma y estampa de mensajes para los ambientes de QA y Preproducción; una vez se ejecute la transición a los ambientes Productivos, los servicios de  confianza se prestaran mediante la autoridad de certificación digital Olimpia IT S.A.S., compañía que se encuentra acreditada por la Organismo Nacional de Acreditación de Colombia - ONAC. </w:t>
      </w:r>
    </w:p>
    <w:p w14:paraId="250E978E" w14:textId="6A38BE22" w:rsidR="00241E32" w:rsidRDefault="00241E32" w:rsidP="00241E32">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 xml:space="preserve">Cada entidad que disponga de un servidor de seguridad instalado y desplegado deberá ser responsable de garantizar la implementación y control de las políticas de </w:t>
      </w:r>
      <w:proofErr w:type="spellStart"/>
      <w:r w:rsidRPr="00A80F95">
        <w:rPr>
          <w:rFonts w:asciiTheme="minorHAnsi" w:hAnsiTheme="minorHAnsi" w:cstheme="minorHAnsi"/>
          <w:lang w:val="es-ES"/>
        </w:rPr>
        <w:t>backup</w:t>
      </w:r>
      <w:proofErr w:type="spellEnd"/>
      <w:r w:rsidRPr="00A80F95">
        <w:rPr>
          <w:rFonts w:asciiTheme="minorHAnsi" w:hAnsiTheme="minorHAnsi" w:cstheme="minorHAnsi"/>
          <w:lang w:val="es-ES"/>
        </w:rPr>
        <w:t xml:space="preserve"> que se indiquen desde la Agencia Nacional Digital.</w:t>
      </w:r>
    </w:p>
    <w:p w14:paraId="1DE30C59" w14:textId="2A5D7EB0" w:rsidR="00241E32" w:rsidRDefault="00241E32" w:rsidP="00241E32">
      <w:pPr>
        <w:pStyle w:val="PN1"/>
        <w:spacing w:before="0" w:after="0" w:line="360" w:lineRule="auto"/>
        <w:ind w:left="0"/>
        <w:rPr>
          <w:rFonts w:asciiTheme="minorHAnsi" w:hAnsiTheme="minorHAnsi" w:cstheme="minorHAnsi"/>
          <w:lang w:val="es-ES"/>
        </w:rPr>
      </w:pPr>
    </w:p>
    <w:p w14:paraId="62EEEBDA" w14:textId="0504C452" w:rsidR="00241E32" w:rsidRDefault="00241E32" w:rsidP="00241E32">
      <w:pPr>
        <w:pStyle w:val="Ttulo1"/>
        <w:spacing w:line="360" w:lineRule="auto"/>
        <w:ind w:left="0" w:firstLine="0"/>
        <w:jc w:val="center"/>
        <w:rPr>
          <w:rFonts w:asciiTheme="minorHAnsi" w:hAnsiTheme="minorHAnsi" w:cstheme="minorHAnsi"/>
          <w:szCs w:val="22"/>
        </w:rPr>
      </w:pPr>
      <w:bookmarkStart w:id="20" w:name="_Toc90108264"/>
      <w:r w:rsidRPr="00A80F95">
        <w:rPr>
          <w:rFonts w:asciiTheme="minorHAnsi" w:hAnsiTheme="minorHAnsi" w:cstheme="minorHAnsi"/>
          <w:szCs w:val="22"/>
        </w:rPr>
        <w:t>CONSUMO DE SERVICIOS DE INTEROPERABILIDAD PARA LA ACTUALIZACIÓN DE INFORMACIÓN</w:t>
      </w:r>
      <w:bookmarkEnd w:id="20"/>
    </w:p>
    <w:p w14:paraId="22EC2F78" w14:textId="77777777" w:rsidR="00AA085E" w:rsidRPr="00AA085E" w:rsidRDefault="00AA085E" w:rsidP="00AA085E"/>
    <w:p w14:paraId="2B9548E3" w14:textId="3FD5B81B" w:rsidR="00AA085E" w:rsidRPr="00AA085E" w:rsidRDefault="00AA085E" w:rsidP="00AA085E">
      <w:pPr>
        <w:pStyle w:val="Ttulo2"/>
        <w:spacing w:before="0" w:after="0"/>
        <w:ind w:left="0" w:firstLine="0"/>
        <w:rPr>
          <w:rFonts w:asciiTheme="minorHAnsi" w:hAnsiTheme="minorHAnsi" w:cstheme="minorHAnsi"/>
          <w:szCs w:val="22"/>
        </w:rPr>
      </w:pPr>
      <w:bookmarkStart w:id="21" w:name="_Toc90108265"/>
      <w:r w:rsidRPr="00AA085E">
        <w:rPr>
          <w:rFonts w:asciiTheme="minorHAnsi" w:hAnsiTheme="minorHAnsi" w:cstheme="minorHAnsi"/>
          <w:szCs w:val="22"/>
        </w:rPr>
        <w:t xml:space="preserve">Contrato de descripción del </w:t>
      </w:r>
      <w:r w:rsidRPr="001D17D0">
        <w:rPr>
          <w:rFonts w:asciiTheme="minorHAnsi" w:hAnsiTheme="minorHAnsi" w:cstheme="minorHAnsi"/>
          <w:szCs w:val="22"/>
        </w:rPr>
        <w:t>servicio</w:t>
      </w:r>
      <w:r w:rsidRPr="00AA085E">
        <w:rPr>
          <w:rFonts w:asciiTheme="minorHAnsi" w:hAnsiTheme="minorHAnsi" w:cstheme="minorHAnsi"/>
          <w:szCs w:val="22"/>
        </w:rPr>
        <w:t xml:space="preserve"> de intercambio de información</w:t>
      </w:r>
      <w:bookmarkEnd w:id="21"/>
    </w:p>
    <w:p w14:paraId="12549F58" w14:textId="77777777" w:rsidR="00AA085E" w:rsidRDefault="00AA085E" w:rsidP="007B3215">
      <w:pPr>
        <w:ind w:left="0"/>
        <w:rPr>
          <w:rFonts w:asciiTheme="minorHAnsi" w:hAnsiTheme="minorHAnsi" w:cstheme="minorHAnsi"/>
          <w:sz w:val="22"/>
          <w:lang w:eastAsia="es-ES"/>
        </w:rPr>
      </w:pPr>
    </w:p>
    <w:p w14:paraId="3A17B2D8" w14:textId="1919EAE2" w:rsidR="003C3F55" w:rsidRPr="00241E32" w:rsidRDefault="00241E32" w:rsidP="007B3215">
      <w:pPr>
        <w:ind w:left="0"/>
        <w:rPr>
          <w:rFonts w:asciiTheme="minorHAnsi" w:hAnsiTheme="minorHAnsi" w:cstheme="minorHAnsi"/>
          <w:sz w:val="22"/>
          <w:lang w:eastAsia="es-ES"/>
        </w:rPr>
      </w:pPr>
      <w:r>
        <w:rPr>
          <w:rFonts w:asciiTheme="minorHAnsi" w:hAnsiTheme="minorHAnsi" w:cstheme="minorHAnsi"/>
          <w:sz w:val="22"/>
          <w:lang w:eastAsia="es-ES"/>
        </w:rPr>
        <w:t>En este capítulo, se diligenciará el documento “</w:t>
      </w:r>
      <w:r w:rsidRPr="00241E32">
        <w:rPr>
          <w:rFonts w:asciiTheme="minorHAnsi" w:hAnsiTheme="minorHAnsi" w:cstheme="minorHAnsi"/>
          <w:i/>
          <w:iCs/>
          <w:sz w:val="22"/>
          <w:lang w:eastAsia="es-ES"/>
        </w:rPr>
        <w:t>Contrato de descripción del servicio de intercambio de información</w:t>
      </w:r>
      <w:r>
        <w:rPr>
          <w:rFonts w:asciiTheme="minorHAnsi" w:hAnsiTheme="minorHAnsi" w:cstheme="minorHAnsi"/>
          <w:sz w:val="22"/>
          <w:lang w:eastAsia="es-ES"/>
        </w:rPr>
        <w:t xml:space="preserve">”, </w:t>
      </w:r>
      <w:r w:rsidRPr="00241E32">
        <w:rPr>
          <w:rFonts w:asciiTheme="minorHAnsi" w:hAnsiTheme="minorHAnsi" w:cstheme="minorHAnsi"/>
          <w:sz w:val="22"/>
          <w:lang w:eastAsia="es-ES"/>
        </w:rPr>
        <w:t xml:space="preserve">documento </w:t>
      </w:r>
      <w:r>
        <w:rPr>
          <w:rFonts w:asciiTheme="minorHAnsi" w:hAnsiTheme="minorHAnsi" w:cstheme="minorHAnsi"/>
          <w:sz w:val="22"/>
          <w:lang w:eastAsia="es-ES"/>
        </w:rPr>
        <w:t>que es</w:t>
      </w:r>
      <w:r w:rsidRPr="00241E32">
        <w:rPr>
          <w:rFonts w:asciiTheme="minorHAnsi" w:hAnsiTheme="minorHAnsi" w:cstheme="minorHAnsi"/>
          <w:sz w:val="22"/>
          <w:lang w:eastAsia="es-ES"/>
        </w:rPr>
        <w:t xml:space="preserve"> una herramienta de apoyo a la Guía del uso del Marco para la Interoperabilidad y Conceptos Generales, la cual permitirá identificar, documentar y estructurar la información necesaria para la publicación del servicio de intercambio de información identificado por una entidad.</w:t>
      </w:r>
    </w:p>
    <w:p w14:paraId="061EF3F7" w14:textId="0DCA9364" w:rsidR="00241E32" w:rsidRDefault="00241E32" w:rsidP="007B3215">
      <w:pPr>
        <w:ind w:left="0"/>
        <w:rPr>
          <w:rFonts w:asciiTheme="minorHAnsi" w:hAnsiTheme="minorHAnsi" w:cstheme="minorHAnsi"/>
          <w:sz w:val="22"/>
          <w:lang w:eastAsia="es-ES"/>
        </w:rPr>
      </w:pPr>
    </w:p>
    <w:p w14:paraId="7B7332FA" w14:textId="05E01669" w:rsidR="001D17D0" w:rsidRPr="001D17D0" w:rsidRDefault="001D17D0" w:rsidP="001D17D0">
      <w:pPr>
        <w:pStyle w:val="T3"/>
        <w:numPr>
          <w:ilvl w:val="2"/>
          <w:numId w:val="15"/>
        </w:numPr>
        <w:spacing w:before="0" w:after="0" w:line="360" w:lineRule="auto"/>
        <w:rPr>
          <w:rFonts w:asciiTheme="minorHAnsi" w:hAnsiTheme="minorHAnsi" w:cstheme="minorHAnsi"/>
          <w:szCs w:val="22"/>
        </w:rPr>
      </w:pPr>
      <w:bookmarkStart w:id="22" w:name="_Toc43288686"/>
      <w:bookmarkStart w:id="23" w:name="_Toc90108266"/>
      <w:r>
        <w:rPr>
          <w:rFonts w:asciiTheme="minorHAnsi" w:hAnsiTheme="minorHAnsi" w:cstheme="minorHAnsi"/>
          <w:szCs w:val="22"/>
        </w:rPr>
        <w:t>Condiciones técnicas para el</w:t>
      </w:r>
      <w:r w:rsidRPr="001D17D0">
        <w:rPr>
          <w:rFonts w:asciiTheme="minorHAnsi" w:hAnsiTheme="minorHAnsi" w:cstheme="minorHAnsi"/>
          <w:szCs w:val="22"/>
        </w:rPr>
        <w:t xml:space="preserve"> </w:t>
      </w:r>
      <w:r>
        <w:rPr>
          <w:rFonts w:asciiTheme="minorHAnsi" w:hAnsiTheme="minorHAnsi" w:cstheme="minorHAnsi"/>
          <w:szCs w:val="22"/>
        </w:rPr>
        <w:t>consumo del</w:t>
      </w:r>
      <w:r w:rsidRPr="001D17D0">
        <w:rPr>
          <w:rFonts w:asciiTheme="minorHAnsi" w:hAnsiTheme="minorHAnsi" w:cstheme="minorHAnsi"/>
          <w:szCs w:val="22"/>
        </w:rPr>
        <w:t xml:space="preserve"> S</w:t>
      </w:r>
      <w:bookmarkEnd w:id="22"/>
      <w:r>
        <w:rPr>
          <w:rFonts w:asciiTheme="minorHAnsi" w:hAnsiTheme="minorHAnsi" w:cstheme="minorHAnsi"/>
          <w:szCs w:val="22"/>
        </w:rPr>
        <w:t>ervicio</w:t>
      </w:r>
      <w:bookmarkEnd w:id="23"/>
    </w:p>
    <w:p w14:paraId="0D779078" w14:textId="7C173B45" w:rsidR="001D17D0" w:rsidRDefault="001D17D0" w:rsidP="001D17D0">
      <w:pPr>
        <w:pStyle w:val="Tablas"/>
        <w:numPr>
          <w:ilvl w:val="0"/>
          <w:numId w:val="16"/>
        </w:numPr>
      </w:pPr>
      <w:r>
        <w:t>Condiciones técnicas para el consumo del servicio WEB “</w:t>
      </w:r>
      <w:r w:rsidR="00561672" w:rsidRPr="00561672">
        <w:rPr>
          <w:highlight w:val="yellow"/>
        </w:rPr>
        <w:t>Nombre WS</w:t>
      </w:r>
      <w:r>
        <w:t>”</w:t>
      </w:r>
    </w:p>
    <w:tbl>
      <w:tblPr>
        <w:tblStyle w:val="Tablaconcuadrcula"/>
        <w:tblW w:w="5000" w:type="pct"/>
        <w:tblLook w:val="04A0" w:firstRow="1" w:lastRow="0" w:firstColumn="1" w:lastColumn="0" w:noHBand="0" w:noVBand="1"/>
      </w:tblPr>
      <w:tblGrid>
        <w:gridCol w:w="4410"/>
        <w:gridCol w:w="4418"/>
      </w:tblGrid>
      <w:tr w:rsidR="001D17D0" w14:paraId="12EDA7B1" w14:textId="77777777" w:rsidTr="001D17D0">
        <w:trPr>
          <w:trHeight w:val="529"/>
        </w:trPr>
        <w:tc>
          <w:tcPr>
            <w:tcW w:w="2498" w:type="pct"/>
            <w:tcBorders>
              <w:top w:val="single" w:sz="4" w:space="0" w:color="auto"/>
              <w:left w:val="single" w:sz="4" w:space="0" w:color="auto"/>
              <w:bottom w:val="single" w:sz="4" w:space="0" w:color="auto"/>
              <w:right w:val="single" w:sz="4" w:space="0" w:color="auto"/>
            </w:tcBorders>
            <w:shd w:val="clear" w:color="auto" w:fill="4F65C4"/>
            <w:vAlign w:val="center"/>
            <w:hideMark/>
          </w:tcPr>
          <w:p w14:paraId="3EEDF195" w14:textId="77777777" w:rsidR="001D17D0" w:rsidRDefault="001D17D0">
            <w:pPr>
              <w:pStyle w:val="PN1"/>
              <w:spacing w:before="0" w:after="0"/>
              <w:ind w:left="0"/>
              <w:jc w:val="left"/>
            </w:pPr>
            <w:r>
              <w:rPr>
                <w:b/>
                <w:bCs/>
                <w:color w:val="FFFFFF" w:themeColor="background1"/>
              </w:rPr>
              <w:t>TRÁMITES U OPERACIONES AUTORIZADAS</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959BE7D" w14:textId="77777777" w:rsidR="001D17D0" w:rsidRDefault="001D17D0">
            <w:pPr>
              <w:pStyle w:val="PN1"/>
              <w:spacing w:before="0" w:after="0"/>
              <w:ind w:left="0"/>
              <w:jc w:val="left"/>
            </w:pPr>
            <w:r>
              <w:t>Actualización de información</w:t>
            </w:r>
          </w:p>
        </w:tc>
      </w:tr>
      <w:tr w:rsidR="001D17D0" w14:paraId="6F574582" w14:textId="77777777" w:rsidTr="001D17D0">
        <w:tc>
          <w:tcPr>
            <w:tcW w:w="2498" w:type="pct"/>
            <w:tcBorders>
              <w:top w:val="single" w:sz="4" w:space="0" w:color="auto"/>
              <w:left w:val="single" w:sz="4" w:space="0" w:color="auto"/>
              <w:bottom w:val="single" w:sz="4" w:space="0" w:color="auto"/>
              <w:right w:val="single" w:sz="4" w:space="0" w:color="auto"/>
            </w:tcBorders>
            <w:shd w:val="clear" w:color="auto" w:fill="4F65C4"/>
            <w:vAlign w:val="center"/>
            <w:hideMark/>
          </w:tcPr>
          <w:p w14:paraId="4246E274" w14:textId="77777777" w:rsidR="001D17D0" w:rsidRDefault="001D17D0">
            <w:pPr>
              <w:pStyle w:val="PN1"/>
              <w:spacing w:before="0"/>
              <w:ind w:left="0"/>
              <w:jc w:val="center"/>
              <w:rPr>
                <w:b/>
                <w:bCs/>
                <w:color w:val="FFFFFF" w:themeColor="background1"/>
              </w:rPr>
            </w:pPr>
            <w:r>
              <w:rPr>
                <w:b/>
                <w:bCs/>
                <w:color w:val="FFFFFF" w:themeColor="background1"/>
              </w:rPr>
              <w:t>CANAL DE ACCESO</w:t>
            </w:r>
          </w:p>
        </w:tc>
        <w:tc>
          <w:tcPr>
            <w:tcW w:w="2502" w:type="pct"/>
            <w:tcBorders>
              <w:top w:val="single" w:sz="4" w:space="0" w:color="auto"/>
              <w:left w:val="single" w:sz="4" w:space="0" w:color="auto"/>
              <w:bottom w:val="single" w:sz="4" w:space="0" w:color="auto"/>
              <w:right w:val="single" w:sz="4" w:space="0" w:color="auto"/>
            </w:tcBorders>
            <w:shd w:val="clear" w:color="auto" w:fill="4F65C4"/>
            <w:vAlign w:val="center"/>
            <w:hideMark/>
          </w:tcPr>
          <w:p w14:paraId="346A5BFA" w14:textId="77777777" w:rsidR="001D17D0" w:rsidRDefault="001D17D0">
            <w:pPr>
              <w:pStyle w:val="PN1"/>
              <w:spacing w:before="0" w:after="0"/>
              <w:ind w:left="0"/>
              <w:jc w:val="center"/>
              <w:rPr>
                <w:b/>
                <w:bCs/>
                <w:color w:val="FFFFFF" w:themeColor="background1"/>
              </w:rPr>
            </w:pPr>
            <w:r>
              <w:rPr>
                <w:b/>
                <w:bCs/>
                <w:color w:val="FFFFFF" w:themeColor="background1"/>
              </w:rPr>
              <w:t>SISTEMAS DE INFORMACIÓN</w:t>
            </w:r>
          </w:p>
        </w:tc>
      </w:tr>
      <w:tr w:rsidR="001D17D0" w14:paraId="0AE2AB03" w14:textId="77777777" w:rsidTr="001D17D0">
        <w:trPr>
          <w:trHeight w:val="371"/>
        </w:trPr>
        <w:tc>
          <w:tcPr>
            <w:tcW w:w="2498" w:type="pct"/>
            <w:tcBorders>
              <w:top w:val="single" w:sz="4" w:space="0" w:color="auto"/>
              <w:left w:val="single" w:sz="4" w:space="0" w:color="auto"/>
              <w:bottom w:val="single" w:sz="4" w:space="0" w:color="auto"/>
              <w:right w:val="single" w:sz="4" w:space="0" w:color="auto"/>
            </w:tcBorders>
            <w:vAlign w:val="center"/>
            <w:hideMark/>
          </w:tcPr>
          <w:p w14:paraId="02127535" w14:textId="77777777" w:rsidR="001D17D0" w:rsidRDefault="001D17D0">
            <w:pPr>
              <w:pStyle w:val="PN1"/>
              <w:spacing w:before="0" w:after="0"/>
              <w:ind w:left="0"/>
              <w:jc w:val="left"/>
            </w:pPr>
            <w:r>
              <w:t>Internet</w:t>
            </w:r>
          </w:p>
        </w:tc>
        <w:tc>
          <w:tcPr>
            <w:tcW w:w="2502" w:type="pct"/>
            <w:tcBorders>
              <w:top w:val="single" w:sz="4" w:space="0" w:color="auto"/>
              <w:left w:val="single" w:sz="4" w:space="0" w:color="auto"/>
              <w:bottom w:val="single" w:sz="4" w:space="0" w:color="auto"/>
              <w:right w:val="single" w:sz="4" w:space="0" w:color="auto"/>
            </w:tcBorders>
            <w:vAlign w:val="center"/>
            <w:hideMark/>
          </w:tcPr>
          <w:p w14:paraId="192711CD" w14:textId="77777777" w:rsidR="001D17D0" w:rsidRDefault="001D17D0">
            <w:pPr>
              <w:pStyle w:val="PN1"/>
              <w:spacing w:before="0" w:after="0"/>
              <w:ind w:left="0"/>
              <w:jc w:val="left"/>
            </w:pPr>
            <w:r>
              <w:t xml:space="preserve">Web </w:t>
            </w:r>
            <w:proofErr w:type="spellStart"/>
            <w:r>
              <w:t>services</w:t>
            </w:r>
            <w:proofErr w:type="spellEnd"/>
          </w:p>
        </w:tc>
      </w:tr>
      <w:tr w:rsidR="001D17D0" w:rsidRPr="001D17D0" w14:paraId="61A98DA5" w14:textId="77777777" w:rsidTr="001D17D0">
        <w:tc>
          <w:tcPr>
            <w:tcW w:w="2498" w:type="pct"/>
            <w:tcBorders>
              <w:top w:val="single" w:sz="4" w:space="0" w:color="auto"/>
              <w:left w:val="single" w:sz="4" w:space="0" w:color="auto"/>
              <w:bottom w:val="single" w:sz="4" w:space="0" w:color="auto"/>
              <w:right w:val="single" w:sz="4" w:space="0" w:color="auto"/>
            </w:tcBorders>
            <w:shd w:val="clear" w:color="auto" w:fill="4F65C4"/>
            <w:vAlign w:val="center"/>
            <w:hideMark/>
          </w:tcPr>
          <w:p w14:paraId="34C74BC9" w14:textId="77777777" w:rsidR="001D17D0" w:rsidRDefault="001D17D0">
            <w:pPr>
              <w:pStyle w:val="PN1"/>
              <w:spacing w:before="0" w:after="0"/>
              <w:ind w:left="0"/>
              <w:jc w:val="center"/>
              <w:rPr>
                <w:b/>
                <w:bCs/>
                <w:color w:val="FFFFFF" w:themeColor="background1"/>
              </w:rPr>
            </w:pPr>
            <w:r>
              <w:rPr>
                <w:b/>
                <w:bCs/>
                <w:color w:val="FFFFFF" w:themeColor="background1"/>
              </w:rPr>
              <w:t>TIPO DE RESPUESTA</w:t>
            </w:r>
          </w:p>
        </w:tc>
        <w:tc>
          <w:tcPr>
            <w:tcW w:w="2502" w:type="pct"/>
            <w:tcBorders>
              <w:top w:val="single" w:sz="4" w:space="0" w:color="auto"/>
              <w:left w:val="single" w:sz="4" w:space="0" w:color="auto"/>
              <w:bottom w:val="single" w:sz="4" w:space="0" w:color="auto"/>
              <w:right w:val="single" w:sz="4" w:space="0" w:color="auto"/>
            </w:tcBorders>
            <w:shd w:val="clear" w:color="auto" w:fill="4F65C4"/>
            <w:vAlign w:val="center"/>
            <w:hideMark/>
          </w:tcPr>
          <w:p w14:paraId="5CB3329D" w14:textId="77777777" w:rsidR="001D17D0" w:rsidRDefault="001D17D0">
            <w:pPr>
              <w:pStyle w:val="PN1"/>
              <w:spacing w:before="0" w:after="0"/>
              <w:ind w:left="0"/>
              <w:jc w:val="center"/>
              <w:rPr>
                <w:b/>
                <w:bCs/>
                <w:color w:val="FFFFFF" w:themeColor="background1"/>
              </w:rPr>
            </w:pPr>
            <w:r>
              <w:rPr>
                <w:b/>
                <w:bCs/>
                <w:color w:val="FFFFFF" w:themeColor="background1"/>
              </w:rPr>
              <w:t>ACUERDOS DE NIVEL DE SERVICIO</w:t>
            </w:r>
          </w:p>
        </w:tc>
      </w:tr>
      <w:tr w:rsidR="001D17D0" w14:paraId="23A3897B" w14:textId="77777777" w:rsidTr="001D17D0">
        <w:trPr>
          <w:trHeight w:val="366"/>
        </w:trPr>
        <w:tc>
          <w:tcPr>
            <w:tcW w:w="2498" w:type="pct"/>
            <w:tcBorders>
              <w:top w:val="single" w:sz="4" w:space="0" w:color="auto"/>
              <w:left w:val="single" w:sz="4" w:space="0" w:color="auto"/>
              <w:bottom w:val="single" w:sz="4" w:space="0" w:color="auto"/>
              <w:right w:val="single" w:sz="4" w:space="0" w:color="auto"/>
            </w:tcBorders>
            <w:vAlign w:val="center"/>
            <w:hideMark/>
          </w:tcPr>
          <w:p w14:paraId="40ABE043" w14:textId="77777777" w:rsidR="001D17D0" w:rsidRDefault="001D17D0">
            <w:pPr>
              <w:pStyle w:val="PN1"/>
              <w:spacing w:before="0" w:after="0"/>
              <w:ind w:left="0"/>
              <w:jc w:val="left"/>
            </w:pPr>
            <w:r>
              <w:t>JSON</w:t>
            </w:r>
          </w:p>
        </w:tc>
        <w:tc>
          <w:tcPr>
            <w:tcW w:w="2502" w:type="pct"/>
            <w:tcBorders>
              <w:top w:val="single" w:sz="4" w:space="0" w:color="auto"/>
              <w:left w:val="single" w:sz="4" w:space="0" w:color="auto"/>
              <w:bottom w:val="single" w:sz="4" w:space="0" w:color="auto"/>
              <w:right w:val="single" w:sz="4" w:space="0" w:color="auto"/>
            </w:tcBorders>
            <w:vAlign w:val="center"/>
            <w:hideMark/>
          </w:tcPr>
          <w:p w14:paraId="1CC744B5" w14:textId="77777777" w:rsidR="001D17D0" w:rsidRDefault="001D17D0">
            <w:pPr>
              <w:pStyle w:val="PN1"/>
              <w:spacing w:before="0" w:after="0"/>
              <w:ind w:left="0"/>
              <w:jc w:val="left"/>
            </w:pPr>
            <w:r w:rsidRPr="001D17D0">
              <w:rPr>
                <w:highlight w:val="yellow"/>
              </w:rPr>
              <w:t>Diario</w:t>
            </w:r>
          </w:p>
        </w:tc>
      </w:tr>
      <w:tr w:rsidR="001D17D0" w14:paraId="66975DD5" w14:textId="77777777" w:rsidTr="001D17D0">
        <w:tc>
          <w:tcPr>
            <w:tcW w:w="2498" w:type="pct"/>
            <w:tcBorders>
              <w:top w:val="single" w:sz="4" w:space="0" w:color="auto"/>
              <w:left w:val="single" w:sz="4" w:space="0" w:color="auto"/>
              <w:bottom w:val="single" w:sz="4" w:space="0" w:color="auto"/>
              <w:right w:val="single" w:sz="4" w:space="0" w:color="auto"/>
            </w:tcBorders>
            <w:shd w:val="clear" w:color="auto" w:fill="4F65C4"/>
            <w:vAlign w:val="center"/>
            <w:hideMark/>
          </w:tcPr>
          <w:p w14:paraId="53DDF03A" w14:textId="77777777" w:rsidR="001D17D0" w:rsidRDefault="001D17D0">
            <w:pPr>
              <w:pStyle w:val="PN1"/>
              <w:spacing w:before="0" w:after="0"/>
              <w:ind w:left="0"/>
              <w:jc w:val="center"/>
              <w:rPr>
                <w:b/>
                <w:bCs/>
                <w:color w:val="FFFFFF" w:themeColor="background1"/>
              </w:rPr>
            </w:pPr>
            <w:r>
              <w:rPr>
                <w:b/>
                <w:bCs/>
                <w:color w:val="FFFFFF" w:themeColor="background1"/>
              </w:rPr>
              <w:lastRenderedPageBreak/>
              <w:t>HORARIOS</w:t>
            </w:r>
          </w:p>
        </w:tc>
        <w:tc>
          <w:tcPr>
            <w:tcW w:w="2502" w:type="pct"/>
            <w:tcBorders>
              <w:top w:val="single" w:sz="4" w:space="0" w:color="auto"/>
              <w:left w:val="single" w:sz="4" w:space="0" w:color="auto"/>
              <w:bottom w:val="single" w:sz="4" w:space="0" w:color="auto"/>
              <w:right w:val="single" w:sz="4" w:space="0" w:color="auto"/>
            </w:tcBorders>
            <w:shd w:val="clear" w:color="auto" w:fill="4F65C4"/>
            <w:vAlign w:val="center"/>
            <w:hideMark/>
          </w:tcPr>
          <w:p w14:paraId="0455B1EC" w14:textId="77777777" w:rsidR="001D17D0" w:rsidRDefault="001D17D0">
            <w:pPr>
              <w:pStyle w:val="PN1"/>
              <w:spacing w:before="0" w:after="0"/>
              <w:ind w:left="0"/>
              <w:jc w:val="center"/>
              <w:rPr>
                <w:b/>
                <w:bCs/>
                <w:color w:val="FFFFFF" w:themeColor="background1"/>
              </w:rPr>
            </w:pPr>
            <w:r>
              <w:rPr>
                <w:b/>
                <w:bCs/>
                <w:color w:val="FFFFFF" w:themeColor="background1"/>
              </w:rPr>
              <w:t>VOLUMEN</w:t>
            </w:r>
          </w:p>
        </w:tc>
      </w:tr>
      <w:tr w:rsidR="001D17D0" w:rsidRPr="001D17D0" w14:paraId="36C0B1A4" w14:textId="77777777" w:rsidTr="001D17D0">
        <w:tc>
          <w:tcPr>
            <w:tcW w:w="2498" w:type="pct"/>
            <w:tcBorders>
              <w:top w:val="single" w:sz="4" w:space="0" w:color="auto"/>
              <w:left w:val="single" w:sz="4" w:space="0" w:color="auto"/>
              <w:bottom w:val="single" w:sz="4" w:space="0" w:color="auto"/>
              <w:right w:val="single" w:sz="4" w:space="0" w:color="auto"/>
            </w:tcBorders>
            <w:vAlign w:val="center"/>
            <w:hideMark/>
          </w:tcPr>
          <w:p w14:paraId="57F7AFEF" w14:textId="77777777" w:rsidR="001D17D0" w:rsidRDefault="001D17D0">
            <w:pPr>
              <w:pStyle w:val="PN1"/>
              <w:spacing w:before="0" w:after="0"/>
              <w:ind w:left="0"/>
            </w:pPr>
            <w:r>
              <w:rPr>
                <w:u w:val="single"/>
              </w:rPr>
              <w:t>Consumos masivos:</w:t>
            </w:r>
            <w:r>
              <w:t xml:space="preserve"> </w:t>
            </w:r>
            <w:r w:rsidRPr="001D17D0">
              <w:rPr>
                <w:highlight w:val="yellow"/>
              </w:rPr>
              <w:t>24 horas de domingo a domingo</w:t>
            </w:r>
          </w:p>
        </w:tc>
        <w:tc>
          <w:tcPr>
            <w:tcW w:w="2502" w:type="pct"/>
            <w:tcBorders>
              <w:top w:val="single" w:sz="4" w:space="0" w:color="auto"/>
              <w:left w:val="single" w:sz="4" w:space="0" w:color="auto"/>
              <w:bottom w:val="single" w:sz="4" w:space="0" w:color="auto"/>
              <w:right w:val="single" w:sz="4" w:space="0" w:color="auto"/>
            </w:tcBorders>
            <w:vAlign w:val="center"/>
            <w:hideMark/>
          </w:tcPr>
          <w:p w14:paraId="542551D1" w14:textId="4CA3DF17" w:rsidR="001D17D0" w:rsidRDefault="001D17D0">
            <w:pPr>
              <w:pStyle w:val="PN1"/>
              <w:spacing w:before="0" w:after="0"/>
              <w:ind w:left="0"/>
            </w:pPr>
            <w:r>
              <w:rPr>
                <w:highlight w:val="yellow"/>
              </w:rPr>
              <w:t>Hasta ……….</w:t>
            </w:r>
            <w:r w:rsidRPr="001D17D0">
              <w:rPr>
                <w:highlight w:val="yellow"/>
              </w:rPr>
              <w:t xml:space="preserve"> peticion</w:t>
            </w:r>
            <w:r>
              <w:rPr>
                <w:highlight w:val="yellow"/>
              </w:rPr>
              <w:t>es diarias de consumo masivo a …….</w:t>
            </w:r>
            <w:r w:rsidRPr="001D17D0">
              <w:rPr>
                <w:highlight w:val="yellow"/>
              </w:rPr>
              <w:t xml:space="preserve"> hilos por segundo, hasta l</w:t>
            </w:r>
            <w:r w:rsidR="00CF30DD">
              <w:rPr>
                <w:highlight w:val="yellow"/>
              </w:rPr>
              <w:t>l</w:t>
            </w:r>
            <w:r w:rsidRPr="001D17D0">
              <w:rPr>
                <w:highlight w:val="yellow"/>
              </w:rPr>
              <w:t>egar a la cantidad máxima estimada requerida para el cruce de información inicial.</w:t>
            </w:r>
          </w:p>
        </w:tc>
      </w:tr>
      <w:tr w:rsidR="001D17D0" w:rsidRPr="001D17D0" w14:paraId="3FCD5ABF" w14:textId="77777777" w:rsidTr="001D17D0">
        <w:tc>
          <w:tcPr>
            <w:tcW w:w="2498" w:type="pct"/>
            <w:tcBorders>
              <w:top w:val="single" w:sz="4" w:space="0" w:color="auto"/>
              <w:left w:val="single" w:sz="4" w:space="0" w:color="auto"/>
              <w:bottom w:val="single" w:sz="4" w:space="0" w:color="auto"/>
              <w:right w:val="single" w:sz="4" w:space="0" w:color="auto"/>
            </w:tcBorders>
            <w:vAlign w:val="center"/>
            <w:hideMark/>
          </w:tcPr>
          <w:p w14:paraId="196BBDF1" w14:textId="4460255A" w:rsidR="001D17D0" w:rsidRDefault="001D17D0" w:rsidP="00285431">
            <w:pPr>
              <w:pStyle w:val="PN1"/>
              <w:spacing w:before="0" w:after="0"/>
              <w:ind w:left="0"/>
            </w:pPr>
            <w:r>
              <w:rPr>
                <w:u w:val="single"/>
              </w:rPr>
              <w:t>Consultas unitarias:</w:t>
            </w:r>
            <w:r>
              <w:t xml:space="preserve">  </w:t>
            </w:r>
            <w:r w:rsidR="00285431" w:rsidRPr="00285431">
              <w:rPr>
                <w:highlight w:val="yellow"/>
              </w:rPr>
              <w:t xml:space="preserve">Los lunes se consumirá la información de la semana anterior pero también se </w:t>
            </w:r>
            <w:r w:rsidR="00285431" w:rsidRPr="00EF73BA">
              <w:rPr>
                <w:highlight w:val="yellow"/>
              </w:rPr>
              <w:t xml:space="preserve">podrá realizar del mes anterior </w:t>
            </w:r>
            <w:r w:rsidR="00EF73BA" w:rsidRPr="00EF73BA">
              <w:rPr>
                <w:highlight w:val="yellow"/>
              </w:rPr>
              <w:t>sin el filtro de la fecha.</w:t>
            </w:r>
          </w:p>
        </w:tc>
        <w:tc>
          <w:tcPr>
            <w:tcW w:w="2502" w:type="pct"/>
            <w:tcBorders>
              <w:top w:val="single" w:sz="4" w:space="0" w:color="auto"/>
              <w:left w:val="single" w:sz="4" w:space="0" w:color="auto"/>
              <w:bottom w:val="single" w:sz="4" w:space="0" w:color="auto"/>
              <w:right w:val="single" w:sz="4" w:space="0" w:color="auto"/>
            </w:tcBorders>
            <w:vAlign w:val="center"/>
            <w:hideMark/>
          </w:tcPr>
          <w:p w14:paraId="55628677" w14:textId="34D6C5EE" w:rsidR="001D17D0" w:rsidRPr="001D17D0" w:rsidRDefault="001D17D0" w:rsidP="001D17D0">
            <w:pPr>
              <w:pStyle w:val="PN1"/>
              <w:spacing w:before="0" w:after="0"/>
              <w:ind w:left="0"/>
              <w:rPr>
                <w:highlight w:val="yellow"/>
              </w:rPr>
            </w:pPr>
            <w:r w:rsidRPr="001D17D0">
              <w:rPr>
                <w:highlight w:val="yellow"/>
              </w:rPr>
              <w:t>Por demanda</w:t>
            </w:r>
            <w:r>
              <w:rPr>
                <w:highlight w:val="yellow"/>
              </w:rPr>
              <w:t xml:space="preserve"> ………..   </w:t>
            </w:r>
            <w:r w:rsidRPr="001D17D0">
              <w:rPr>
                <w:highlight w:val="yellow"/>
              </w:rPr>
              <w:t xml:space="preserve">, mediante </w:t>
            </w:r>
            <w:r>
              <w:rPr>
                <w:highlight w:val="yellow"/>
              </w:rPr>
              <w:t>……</w:t>
            </w:r>
            <w:r w:rsidRPr="001D17D0">
              <w:rPr>
                <w:highlight w:val="yellow"/>
              </w:rPr>
              <w:t>del servicio WEB por parte del usuario final.</w:t>
            </w:r>
          </w:p>
        </w:tc>
      </w:tr>
      <w:tr w:rsidR="001D17D0" w:rsidRPr="001D17D0" w14:paraId="2D7E66AB" w14:textId="77777777" w:rsidTr="001D17D0">
        <w:tc>
          <w:tcPr>
            <w:tcW w:w="2498" w:type="pct"/>
            <w:tcBorders>
              <w:top w:val="single" w:sz="4" w:space="0" w:color="auto"/>
              <w:left w:val="single" w:sz="4" w:space="0" w:color="auto"/>
              <w:bottom w:val="single" w:sz="4" w:space="0" w:color="auto"/>
              <w:right w:val="single" w:sz="4" w:space="0" w:color="auto"/>
            </w:tcBorders>
            <w:vAlign w:val="center"/>
            <w:hideMark/>
          </w:tcPr>
          <w:p w14:paraId="441F3138" w14:textId="77777777" w:rsidR="001D17D0" w:rsidRDefault="001D17D0">
            <w:pPr>
              <w:pStyle w:val="PN1"/>
              <w:spacing w:before="0" w:after="0"/>
              <w:ind w:left="0"/>
              <w:rPr>
                <w:u w:val="single"/>
              </w:rPr>
            </w:pPr>
            <w:r>
              <w:rPr>
                <w:u w:val="single"/>
              </w:rPr>
              <w:t>Consultas novedades:</w:t>
            </w:r>
            <w:r>
              <w:t xml:space="preserve">  </w:t>
            </w:r>
          </w:p>
        </w:tc>
        <w:tc>
          <w:tcPr>
            <w:tcW w:w="2502" w:type="pct"/>
            <w:tcBorders>
              <w:top w:val="single" w:sz="4" w:space="0" w:color="auto"/>
              <w:left w:val="single" w:sz="4" w:space="0" w:color="auto"/>
              <w:bottom w:val="single" w:sz="4" w:space="0" w:color="auto"/>
              <w:right w:val="single" w:sz="4" w:space="0" w:color="auto"/>
            </w:tcBorders>
            <w:vAlign w:val="center"/>
            <w:hideMark/>
          </w:tcPr>
          <w:p w14:paraId="7BB01765" w14:textId="3B86A03C" w:rsidR="001D17D0" w:rsidRDefault="001D17D0" w:rsidP="001D17D0">
            <w:pPr>
              <w:pStyle w:val="PN1"/>
              <w:spacing w:before="0" w:after="0"/>
              <w:ind w:left="0"/>
            </w:pPr>
            <w:r w:rsidRPr="001D17D0">
              <w:rPr>
                <w:highlight w:val="yellow"/>
              </w:rPr>
              <w:t>El flujo de información, junto con las variables y el diagrama del proceso, se encuentran en ……</w:t>
            </w:r>
            <w:r>
              <w:t xml:space="preserve"> </w:t>
            </w:r>
          </w:p>
        </w:tc>
      </w:tr>
    </w:tbl>
    <w:p w14:paraId="65357407" w14:textId="29526EA7" w:rsidR="001D17D0" w:rsidRDefault="001D17D0" w:rsidP="001D17D0">
      <w:pPr>
        <w:spacing w:before="0"/>
        <w:ind w:left="0"/>
        <w:jc w:val="center"/>
        <w:rPr>
          <w:i/>
          <w:iCs/>
          <w:sz w:val="18"/>
          <w:szCs w:val="20"/>
        </w:rPr>
      </w:pPr>
      <w:r>
        <w:rPr>
          <w:i/>
          <w:iCs/>
          <w:sz w:val="18"/>
          <w:szCs w:val="20"/>
        </w:rPr>
        <w:t xml:space="preserve">Fuente: AND, </w:t>
      </w:r>
      <w:r w:rsidR="00561672" w:rsidRPr="00561672">
        <w:rPr>
          <w:i/>
          <w:iCs/>
          <w:sz w:val="18"/>
          <w:szCs w:val="20"/>
          <w:highlight w:val="yellow"/>
        </w:rPr>
        <w:t>ENTIDAD 1</w:t>
      </w:r>
      <w:r w:rsidRPr="00561672">
        <w:rPr>
          <w:i/>
          <w:iCs/>
          <w:sz w:val="18"/>
          <w:szCs w:val="20"/>
          <w:highlight w:val="yellow"/>
        </w:rPr>
        <w:t xml:space="preserve">, </w:t>
      </w:r>
      <w:r w:rsidR="00561672" w:rsidRPr="00561672">
        <w:rPr>
          <w:i/>
          <w:iCs/>
          <w:sz w:val="18"/>
          <w:szCs w:val="20"/>
          <w:highlight w:val="yellow"/>
        </w:rPr>
        <w:t>ENTIDAD 2</w:t>
      </w:r>
      <w:r w:rsidRPr="00561672">
        <w:rPr>
          <w:i/>
          <w:iCs/>
          <w:sz w:val="18"/>
          <w:szCs w:val="20"/>
          <w:highlight w:val="yellow"/>
        </w:rPr>
        <w:t xml:space="preserve"> - </w:t>
      </w:r>
      <w:r w:rsidR="00561672" w:rsidRPr="00561672">
        <w:rPr>
          <w:i/>
          <w:iCs/>
          <w:sz w:val="18"/>
          <w:szCs w:val="20"/>
          <w:highlight w:val="yellow"/>
        </w:rPr>
        <w:t>Mes</w:t>
      </w:r>
      <w:r>
        <w:rPr>
          <w:i/>
          <w:iCs/>
          <w:sz w:val="18"/>
          <w:szCs w:val="20"/>
        </w:rPr>
        <w:t xml:space="preserve"> de 202</w:t>
      </w:r>
      <w:r w:rsidR="00561672">
        <w:rPr>
          <w:i/>
          <w:iCs/>
          <w:sz w:val="18"/>
          <w:szCs w:val="20"/>
        </w:rPr>
        <w:t>1</w:t>
      </w:r>
    </w:p>
    <w:p w14:paraId="2F851502" w14:textId="203693CE" w:rsidR="001D17D0" w:rsidRDefault="001D17D0" w:rsidP="007B3215">
      <w:pPr>
        <w:ind w:left="0"/>
        <w:rPr>
          <w:rFonts w:asciiTheme="minorHAnsi" w:hAnsiTheme="minorHAnsi" w:cstheme="minorHAnsi"/>
          <w:sz w:val="22"/>
          <w:lang w:eastAsia="es-ES"/>
        </w:rPr>
      </w:pPr>
    </w:p>
    <w:p w14:paraId="562656DD" w14:textId="34E65F17" w:rsidR="000D514D" w:rsidRPr="00A80F95" w:rsidRDefault="000D514D" w:rsidP="00953306">
      <w:pPr>
        <w:pStyle w:val="Ttulo2"/>
        <w:spacing w:before="0" w:after="0"/>
        <w:ind w:left="0" w:firstLine="0"/>
        <w:rPr>
          <w:rFonts w:asciiTheme="minorHAnsi" w:hAnsiTheme="minorHAnsi" w:cstheme="minorHAnsi"/>
          <w:szCs w:val="22"/>
        </w:rPr>
      </w:pPr>
      <w:r w:rsidRPr="00A80F95">
        <w:rPr>
          <w:rFonts w:asciiTheme="minorHAnsi" w:hAnsiTheme="minorHAnsi" w:cstheme="minorHAnsi"/>
          <w:szCs w:val="22"/>
        </w:rPr>
        <w:t xml:space="preserve"> </w:t>
      </w:r>
      <w:bookmarkStart w:id="24" w:name="_Toc51005930"/>
      <w:bookmarkStart w:id="25" w:name="_Toc90108267"/>
      <w:r w:rsidR="00953306" w:rsidRPr="00A80F95">
        <w:rPr>
          <w:rFonts w:asciiTheme="minorHAnsi" w:hAnsiTheme="minorHAnsi" w:cstheme="minorHAnsi"/>
          <w:szCs w:val="22"/>
        </w:rPr>
        <w:t>Responsabilidades de los intervinientes</w:t>
      </w:r>
      <w:bookmarkEnd w:id="24"/>
      <w:bookmarkEnd w:id="25"/>
    </w:p>
    <w:p w14:paraId="76B9A9DA" w14:textId="77777777" w:rsidR="000D514D" w:rsidRPr="00A80F95" w:rsidRDefault="000D514D" w:rsidP="007B3215">
      <w:pPr>
        <w:pStyle w:val="T3"/>
        <w:numPr>
          <w:ilvl w:val="0"/>
          <w:numId w:val="0"/>
        </w:numPr>
        <w:spacing w:before="0" w:after="0" w:line="360" w:lineRule="auto"/>
        <w:rPr>
          <w:rFonts w:asciiTheme="minorHAnsi" w:hAnsiTheme="minorHAnsi" w:cstheme="minorHAnsi"/>
          <w:szCs w:val="22"/>
        </w:rPr>
      </w:pPr>
    </w:p>
    <w:p w14:paraId="70BFBD79" w14:textId="2C2EE7AA" w:rsidR="000D514D" w:rsidRPr="00A80F95" w:rsidRDefault="000D514D" w:rsidP="007B3215">
      <w:pPr>
        <w:pStyle w:val="PN1"/>
        <w:numPr>
          <w:ilvl w:val="0"/>
          <w:numId w:val="4"/>
        </w:numPr>
        <w:spacing w:before="0" w:after="0" w:line="360" w:lineRule="auto"/>
        <w:ind w:left="0" w:firstLine="0"/>
        <w:rPr>
          <w:rFonts w:asciiTheme="minorHAnsi" w:hAnsiTheme="minorHAnsi" w:cstheme="minorHAnsi"/>
          <w:lang w:val="es-ES"/>
        </w:rPr>
      </w:pPr>
      <w:bookmarkStart w:id="26" w:name="_Hlk43226450"/>
      <w:r w:rsidRPr="00A80F95">
        <w:rPr>
          <w:rFonts w:asciiTheme="minorHAnsi" w:hAnsiTheme="minorHAnsi" w:cstheme="minorHAnsi"/>
          <w:lang w:val="es-ES"/>
        </w:rPr>
        <w:t xml:space="preserve">Informar oportunamente </w:t>
      </w:r>
      <w:r w:rsidR="009E38EC" w:rsidRPr="00A80F95">
        <w:rPr>
          <w:rFonts w:asciiTheme="minorHAnsi" w:hAnsiTheme="minorHAnsi" w:cstheme="minorHAnsi"/>
          <w:lang w:val="es-ES"/>
        </w:rPr>
        <w:t xml:space="preserve">por parte de los jefes de las oficinas de tecnología o por quien ellos deleguen, </w:t>
      </w:r>
      <w:r w:rsidRPr="00A80F95">
        <w:rPr>
          <w:rFonts w:asciiTheme="minorHAnsi" w:hAnsiTheme="minorHAnsi" w:cstheme="minorHAnsi"/>
          <w:lang w:val="es-ES"/>
        </w:rPr>
        <w:t>cualquier anomalía o dificultad que se advierta en el desarrollo del intercambio de información relacionado en el presente documento.</w:t>
      </w:r>
    </w:p>
    <w:p w14:paraId="06D4B2D0" w14:textId="77777777" w:rsidR="000D514D" w:rsidRPr="00A80F95" w:rsidRDefault="000D514D" w:rsidP="007B3215">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Adelantar las mesas técnicas y de definición de requerimientos y necesidades, relacionadas con la actual implementación.</w:t>
      </w:r>
    </w:p>
    <w:p w14:paraId="28DC7FC0" w14:textId="77777777" w:rsidR="000D514D" w:rsidRPr="00A80F95" w:rsidRDefault="000D514D" w:rsidP="007B3215">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Establecer de común acuerdo los canales de comunicación y pronta toma de decisiones, en torno a las necesidades y ejecución de acciones de implementación establecidas por las mesas técnicas de trabajo.</w:t>
      </w:r>
    </w:p>
    <w:p w14:paraId="2E1DA658" w14:textId="77777777" w:rsidR="000D514D" w:rsidRPr="00A80F95" w:rsidRDefault="000D514D" w:rsidP="007B3215">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Hacer buen uso de la información obtenida en la ejecución del presente protocolo, única y exclusivamente para el desarrollo del objeto establecido; en cumplimento y concordancia con el dominio político legal, de la guía de uso del marco de interoperabilidad.</w:t>
      </w:r>
    </w:p>
    <w:p w14:paraId="42833D49" w14:textId="709A7213" w:rsidR="000D514D" w:rsidRPr="00A80F95" w:rsidRDefault="000D514D" w:rsidP="007B3215">
      <w:pPr>
        <w:pStyle w:val="PN1"/>
        <w:numPr>
          <w:ilvl w:val="0"/>
          <w:numId w:val="4"/>
        </w:numPr>
        <w:spacing w:before="0" w:after="0" w:line="360" w:lineRule="auto"/>
        <w:ind w:left="0" w:firstLine="0"/>
        <w:rPr>
          <w:rFonts w:asciiTheme="minorHAnsi" w:hAnsiTheme="minorHAnsi" w:cstheme="minorHAnsi"/>
          <w:lang w:val="es-ES"/>
        </w:rPr>
      </w:pPr>
      <w:r w:rsidRPr="00A80F95">
        <w:rPr>
          <w:rFonts w:asciiTheme="minorHAnsi" w:hAnsiTheme="minorHAnsi" w:cstheme="minorHAnsi"/>
          <w:lang w:val="es-ES"/>
        </w:rPr>
        <w:t xml:space="preserve">Hacer la transición a los ambientes de X-Road Colombia, contra los ambientes centrales de la Agencia Nacional Digital. </w:t>
      </w:r>
    </w:p>
    <w:p w14:paraId="2FBC551A" w14:textId="0A0CBF11" w:rsidR="000B4486" w:rsidRPr="00A80F95" w:rsidRDefault="000B4486" w:rsidP="007B3215">
      <w:pPr>
        <w:pStyle w:val="PN1"/>
        <w:numPr>
          <w:ilvl w:val="0"/>
          <w:numId w:val="4"/>
        </w:numPr>
        <w:spacing w:before="0" w:after="0" w:line="360" w:lineRule="auto"/>
        <w:ind w:left="0" w:firstLine="0"/>
        <w:rPr>
          <w:rFonts w:asciiTheme="minorHAnsi" w:hAnsiTheme="minorHAnsi" w:cstheme="minorHAnsi"/>
          <w:b/>
          <w:bCs/>
          <w:lang w:val="es-ES"/>
        </w:rPr>
      </w:pPr>
      <w:r w:rsidRPr="00A80F95">
        <w:rPr>
          <w:rFonts w:asciiTheme="minorHAnsi" w:hAnsiTheme="minorHAnsi" w:cstheme="minorHAnsi"/>
          <w:lang w:val="es-ES"/>
        </w:rPr>
        <w:t xml:space="preserve">Poner en conocimiento </w:t>
      </w:r>
      <w:r w:rsidRPr="00A80F95">
        <w:rPr>
          <w:rFonts w:asciiTheme="minorHAnsi" w:hAnsiTheme="minorHAnsi" w:cstheme="minorHAnsi"/>
          <w:lang w:val="es-ES_tradnl"/>
        </w:rPr>
        <w:t>cualquier falla de seguridad o acceso no permitido, que ponga en riesgo la información o sistemas de las entidades.</w:t>
      </w:r>
    </w:p>
    <w:p w14:paraId="29221354" w14:textId="594878E4" w:rsidR="00FD6749" w:rsidRPr="00A80F95" w:rsidRDefault="00D67D5C" w:rsidP="007B3215">
      <w:pPr>
        <w:pStyle w:val="PN1"/>
        <w:numPr>
          <w:ilvl w:val="0"/>
          <w:numId w:val="4"/>
        </w:numPr>
        <w:spacing w:before="0" w:after="0" w:line="360" w:lineRule="auto"/>
        <w:ind w:left="0" w:firstLine="0"/>
        <w:rPr>
          <w:rFonts w:asciiTheme="minorHAnsi" w:hAnsiTheme="minorHAnsi" w:cstheme="minorHAnsi"/>
        </w:rPr>
      </w:pPr>
      <w:r w:rsidRPr="00A80F95">
        <w:rPr>
          <w:rFonts w:asciiTheme="minorHAnsi" w:hAnsiTheme="minorHAnsi" w:cstheme="minorHAnsi"/>
          <w:lang w:val="es-ES"/>
        </w:rPr>
        <w:lastRenderedPageBreak/>
        <w:t>Cuando sea requerido, g</w:t>
      </w:r>
      <w:r w:rsidR="00FF2BE8" w:rsidRPr="00A80F95">
        <w:rPr>
          <w:rFonts w:asciiTheme="minorHAnsi" w:hAnsiTheme="minorHAnsi" w:cstheme="minorHAnsi"/>
          <w:lang w:val="es-ES"/>
        </w:rPr>
        <w:t>enerar los informes de consumo de datos</w:t>
      </w:r>
      <w:r w:rsidRPr="00A80F95">
        <w:rPr>
          <w:rFonts w:asciiTheme="minorHAnsi" w:hAnsiTheme="minorHAnsi" w:cstheme="minorHAnsi"/>
          <w:lang w:val="es-ES"/>
        </w:rPr>
        <w:t xml:space="preserve"> con las cifras relevantes del presente intercambio de información</w:t>
      </w:r>
      <w:r w:rsidR="00FF2BE8" w:rsidRPr="00A80F95">
        <w:rPr>
          <w:rFonts w:asciiTheme="minorHAnsi" w:hAnsiTheme="minorHAnsi" w:cstheme="minorHAnsi"/>
          <w:lang w:val="es-ES"/>
        </w:rPr>
        <w:t>, con el objetivo de evaluar el proceso de interoperabilidad entre las</w:t>
      </w:r>
      <w:r w:rsidRPr="00A80F95">
        <w:rPr>
          <w:rFonts w:asciiTheme="minorHAnsi" w:hAnsiTheme="minorHAnsi" w:cstheme="minorHAnsi"/>
          <w:lang w:val="es-ES"/>
        </w:rPr>
        <w:t xml:space="preserve"> dos</w:t>
      </w:r>
      <w:r w:rsidR="00FF2BE8" w:rsidRPr="00A80F95">
        <w:rPr>
          <w:rFonts w:asciiTheme="minorHAnsi" w:hAnsiTheme="minorHAnsi" w:cstheme="minorHAnsi"/>
          <w:lang w:val="es-ES"/>
        </w:rPr>
        <w:t xml:space="preserve"> entidades</w:t>
      </w:r>
      <w:r w:rsidRPr="00A80F95">
        <w:rPr>
          <w:rFonts w:asciiTheme="minorHAnsi" w:hAnsiTheme="minorHAnsi" w:cstheme="minorHAnsi"/>
          <w:lang w:val="es-ES"/>
        </w:rPr>
        <w:t>.</w:t>
      </w:r>
      <w:bookmarkEnd w:id="26"/>
    </w:p>
    <w:p w14:paraId="2DAE7A38" w14:textId="77777777" w:rsidR="00C602BD" w:rsidRPr="00A80F95" w:rsidRDefault="00C602BD" w:rsidP="007B3215">
      <w:pPr>
        <w:pStyle w:val="PN1"/>
        <w:ind w:left="0"/>
        <w:rPr>
          <w:rFonts w:asciiTheme="minorHAnsi" w:hAnsiTheme="minorHAnsi" w:cstheme="minorHAnsi"/>
        </w:rPr>
      </w:pPr>
    </w:p>
    <w:p w14:paraId="777AAB22" w14:textId="068A0F0D" w:rsidR="00554C39" w:rsidRPr="00A80F95" w:rsidRDefault="00554C39" w:rsidP="007B3215">
      <w:pPr>
        <w:pStyle w:val="Ttulo2"/>
        <w:spacing w:before="0" w:after="0" w:line="360" w:lineRule="auto"/>
        <w:ind w:left="0" w:firstLine="0"/>
        <w:rPr>
          <w:rFonts w:asciiTheme="minorHAnsi" w:hAnsiTheme="minorHAnsi" w:cstheme="minorHAnsi"/>
          <w:szCs w:val="22"/>
        </w:rPr>
      </w:pPr>
      <w:bookmarkStart w:id="27" w:name="_Toc51005934"/>
      <w:bookmarkStart w:id="28" w:name="_Toc90108268"/>
      <w:r w:rsidRPr="00A80F95">
        <w:rPr>
          <w:rFonts w:asciiTheme="minorHAnsi" w:hAnsiTheme="minorHAnsi" w:cstheme="minorHAnsi"/>
          <w:szCs w:val="22"/>
        </w:rPr>
        <w:t xml:space="preserve">Mesa de </w:t>
      </w:r>
      <w:r w:rsidR="008F5ED6" w:rsidRPr="00A80F95">
        <w:rPr>
          <w:rFonts w:asciiTheme="minorHAnsi" w:hAnsiTheme="minorHAnsi" w:cstheme="minorHAnsi"/>
          <w:szCs w:val="22"/>
        </w:rPr>
        <w:t xml:space="preserve">servicio - </w:t>
      </w:r>
      <w:r w:rsidRPr="00A80F95">
        <w:rPr>
          <w:rFonts w:asciiTheme="minorHAnsi" w:hAnsiTheme="minorHAnsi" w:cstheme="minorHAnsi"/>
          <w:szCs w:val="22"/>
        </w:rPr>
        <w:t>AND</w:t>
      </w:r>
      <w:bookmarkEnd w:id="27"/>
      <w:bookmarkEnd w:id="28"/>
    </w:p>
    <w:p w14:paraId="6F1A2082" w14:textId="77777777" w:rsidR="006A23A2" w:rsidRPr="00A80F95" w:rsidRDefault="006A23A2" w:rsidP="007B3215">
      <w:pPr>
        <w:ind w:left="0"/>
        <w:rPr>
          <w:rFonts w:asciiTheme="minorHAnsi" w:hAnsiTheme="minorHAnsi" w:cstheme="minorHAnsi"/>
          <w:sz w:val="22"/>
          <w:lang w:eastAsia="es-ES"/>
        </w:rPr>
      </w:pPr>
    </w:p>
    <w:p w14:paraId="511E44C5" w14:textId="50001E04" w:rsidR="0072578F" w:rsidRPr="00A80F95" w:rsidRDefault="006A23A2" w:rsidP="007B3215">
      <w:pPr>
        <w:pStyle w:val="PN1"/>
        <w:spacing w:before="0" w:after="0" w:line="360" w:lineRule="auto"/>
        <w:ind w:left="0"/>
        <w:rPr>
          <w:rFonts w:asciiTheme="minorHAnsi" w:hAnsiTheme="minorHAnsi" w:cstheme="minorHAnsi"/>
        </w:rPr>
      </w:pPr>
      <w:r w:rsidRPr="00A80F95">
        <w:rPr>
          <w:rFonts w:asciiTheme="minorHAnsi" w:hAnsiTheme="minorHAnsi" w:cstheme="minorHAnsi"/>
        </w:rPr>
        <w:t xml:space="preserve">La </w:t>
      </w:r>
      <w:r w:rsidR="008F5ED6" w:rsidRPr="00A80F95">
        <w:rPr>
          <w:rFonts w:asciiTheme="minorHAnsi" w:hAnsiTheme="minorHAnsi" w:cstheme="minorHAnsi"/>
        </w:rPr>
        <w:t>m</w:t>
      </w:r>
      <w:r w:rsidRPr="00A80F95">
        <w:rPr>
          <w:rFonts w:asciiTheme="minorHAnsi" w:hAnsiTheme="minorHAnsi" w:cstheme="minorHAnsi"/>
        </w:rPr>
        <w:t>esa de s</w:t>
      </w:r>
      <w:r w:rsidR="008F5ED6" w:rsidRPr="00A80F95">
        <w:rPr>
          <w:rFonts w:asciiTheme="minorHAnsi" w:hAnsiTheme="minorHAnsi" w:cstheme="minorHAnsi"/>
        </w:rPr>
        <w:t>ervicio</w:t>
      </w:r>
      <w:r w:rsidRPr="00A80F95">
        <w:rPr>
          <w:rFonts w:asciiTheme="minorHAnsi" w:hAnsiTheme="minorHAnsi" w:cstheme="minorHAnsi"/>
        </w:rPr>
        <w:t xml:space="preserve"> </w:t>
      </w:r>
      <w:r w:rsidR="0072578F" w:rsidRPr="00A80F95">
        <w:rPr>
          <w:rFonts w:asciiTheme="minorHAnsi" w:hAnsiTheme="minorHAnsi" w:cstheme="minorHAnsi"/>
        </w:rPr>
        <w:t>técnico</w:t>
      </w:r>
      <w:r w:rsidRPr="00A80F95">
        <w:rPr>
          <w:rFonts w:asciiTheme="minorHAnsi" w:hAnsiTheme="minorHAnsi" w:cstheme="minorHAnsi"/>
        </w:rPr>
        <w:t xml:space="preserve"> es un s</w:t>
      </w:r>
      <w:r w:rsidR="008F5ED6" w:rsidRPr="00A80F95">
        <w:rPr>
          <w:rFonts w:asciiTheme="minorHAnsi" w:hAnsiTheme="minorHAnsi" w:cstheme="minorHAnsi"/>
        </w:rPr>
        <w:t>oporte</w:t>
      </w:r>
      <w:r w:rsidRPr="00A80F95">
        <w:rPr>
          <w:rFonts w:asciiTheme="minorHAnsi" w:hAnsiTheme="minorHAnsi" w:cstheme="minorHAnsi"/>
        </w:rPr>
        <w:t xml:space="preserve"> que pone</w:t>
      </w:r>
      <w:r w:rsidR="0072578F" w:rsidRPr="00A80F95">
        <w:rPr>
          <w:rFonts w:asciiTheme="minorHAnsi" w:hAnsiTheme="minorHAnsi" w:cstheme="minorHAnsi"/>
        </w:rPr>
        <w:t xml:space="preserve"> a disposición de las entidades</w:t>
      </w:r>
      <w:r w:rsidRPr="00A80F95">
        <w:rPr>
          <w:rFonts w:asciiTheme="minorHAnsi" w:hAnsiTheme="minorHAnsi" w:cstheme="minorHAnsi"/>
        </w:rPr>
        <w:t xml:space="preserve"> la Agencia Nacional Digital</w:t>
      </w:r>
      <w:r w:rsidR="0072578F" w:rsidRPr="00A80F95">
        <w:rPr>
          <w:rFonts w:asciiTheme="minorHAnsi" w:hAnsiTheme="minorHAnsi" w:cstheme="minorHAnsi"/>
        </w:rPr>
        <w:t>,</w:t>
      </w:r>
      <w:r w:rsidRPr="00A80F95">
        <w:rPr>
          <w:rFonts w:asciiTheme="minorHAnsi" w:hAnsiTheme="minorHAnsi" w:cstheme="minorHAnsi"/>
        </w:rPr>
        <w:t xml:space="preserve"> para atender los requerimientos que se presenten en la operación de los servicios ciudadanos digitales</w:t>
      </w:r>
      <w:r w:rsidR="008F5ED6" w:rsidRPr="00A80F95">
        <w:rPr>
          <w:rFonts w:asciiTheme="minorHAnsi" w:hAnsiTheme="minorHAnsi" w:cstheme="minorHAnsi"/>
        </w:rPr>
        <w:t xml:space="preserve"> mediante tres tipos de escalamientos dependiendo la complejidad de los incidentes, </w:t>
      </w:r>
      <w:r w:rsidR="0072578F" w:rsidRPr="00A80F95">
        <w:rPr>
          <w:rFonts w:asciiTheme="minorHAnsi" w:hAnsiTheme="minorHAnsi" w:cstheme="minorHAnsi"/>
        </w:rPr>
        <w:t xml:space="preserve">generados para cada tipo de caso una respuesta y acompañamiento </w:t>
      </w:r>
      <w:r w:rsidR="008F5ED6" w:rsidRPr="00A80F95">
        <w:rPr>
          <w:rFonts w:asciiTheme="minorHAnsi" w:hAnsiTheme="minorHAnsi" w:cstheme="minorHAnsi"/>
        </w:rPr>
        <w:t>de acuerdo con los ANS</w:t>
      </w:r>
      <w:r w:rsidR="0072578F" w:rsidRPr="00A80F95">
        <w:rPr>
          <w:rFonts w:asciiTheme="minorHAnsi" w:hAnsiTheme="minorHAnsi" w:cstheme="minorHAnsi"/>
        </w:rPr>
        <w:t xml:space="preserve"> establecidos</w:t>
      </w:r>
    </w:p>
    <w:p w14:paraId="7567EE8C" w14:textId="337864CD" w:rsidR="006A23A2" w:rsidRPr="00A80F95" w:rsidRDefault="0072578F" w:rsidP="007B3215">
      <w:pPr>
        <w:pStyle w:val="PN1"/>
        <w:spacing w:before="0" w:after="0" w:line="360" w:lineRule="auto"/>
        <w:ind w:left="0"/>
        <w:rPr>
          <w:rFonts w:asciiTheme="minorHAnsi" w:hAnsiTheme="minorHAnsi" w:cstheme="minorHAnsi"/>
        </w:rPr>
      </w:pPr>
      <w:r w:rsidRPr="00A80F95">
        <w:rPr>
          <w:rFonts w:asciiTheme="minorHAnsi" w:hAnsiTheme="minorHAnsi" w:cstheme="minorHAnsi"/>
        </w:rPr>
        <w:t>P</w:t>
      </w:r>
      <w:r w:rsidR="006A23A2" w:rsidRPr="00A80F95">
        <w:rPr>
          <w:rFonts w:asciiTheme="minorHAnsi" w:hAnsiTheme="minorHAnsi" w:cstheme="minorHAnsi"/>
        </w:rPr>
        <w:t>or medio de sus canales de comunicación</w:t>
      </w:r>
      <w:r w:rsidR="00962D68" w:rsidRPr="00A80F95">
        <w:rPr>
          <w:rFonts w:asciiTheme="minorHAnsi" w:hAnsiTheme="minorHAnsi" w:cstheme="minorHAnsi"/>
        </w:rPr>
        <w:t>,</w:t>
      </w:r>
      <w:r w:rsidR="006A23A2" w:rsidRPr="00A80F95">
        <w:rPr>
          <w:rFonts w:asciiTheme="minorHAnsi" w:hAnsiTheme="minorHAnsi" w:cstheme="minorHAnsi"/>
        </w:rPr>
        <w:t xml:space="preserve"> se podrán resolver toda clase de </w:t>
      </w:r>
      <w:r w:rsidR="00962D68" w:rsidRPr="00A80F95">
        <w:rPr>
          <w:rFonts w:asciiTheme="minorHAnsi" w:hAnsiTheme="minorHAnsi" w:cstheme="minorHAnsi"/>
        </w:rPr>
        <w:t xml:space="preserve">solicitudes, incidentes </w:t>
      </w:r>
      <w:r w:rsidR="006A23A2" w:rsidRPr="00A80F95">
        <w:rPr>
          <w:rFonts w:asciiTheme="minorHAnsi" w:hAnsiTheme="minorHAnsi" w:cstheme="minorHAnsi"/>
        </w:rPr>
        <w:t xml:space="preserve">y problemas relacionados con </w:t>
      </w:r>
      <w:r w:rsidR="00962D68" w:rsidRPr="00A80F95">
        <w:rPr>
          <w:rFonts w:asciiTheme="minorHAnsi" w:hAnsiTheme="minorHAnsi" w:cstheme="minorHAnsi"/>
        </w:rPr>
        <w:t xml:space="preserve">la plataforma de interoperabilidad </w:t>
      </w:r>
      <w:r w:rsidR="006A23A2" w:rsidRPr="00A80F95">
        <w:rPr>
          <w:rFonts w:asciiTheme="minorHAnsi" w:hAnsiTheme="minorHAnsi" w:cstheme="minorHAnsi"/>
        </w:rPr>
        <w:t>X-Road</w:t>
      </w:r>
      <w:r w:rsidR="00962D68" w:rsidRPr="00A80F95">
        <w:rPr>
          <w:rFonts w:asciiTheme="minorHAnsi" w:hAnsiTheme="minorHAnsi" w:cstheme="minorHAnsi"/>
        </w:rPr>
        <w:t xml:space="preserve"> que administra la AND</w:t>
      </w:r>
      <w:r w:rsidR="006A23A2" w:rsidRPr="00A80F95">
        <w:rPr>
          <w:rFonts w:asciiTheme="minorHAnsi" w:hAnsiTheme="minorHAnsi" w:cstheme="minorHAnsi"/>
        </w:rPr>
        <w:t xml:space="preserve"> </w:t>
      </w:r>
      <w:r w:rsidR="00962D68" w:rsidRPr="00A80F95">
        <w:rPr>
          <w:rFonts w:asciiTheme="minorHAnsi" w:hAnsiTheme="minorHAnsi" w:cstheme="minorHAnsi"/>
          <w:i/>
          <w:iCs/>
        </w:rPr>
        <w:t>(servidores de nivel central, servidores de administración, certificados digitales, servicio de estampa cronología de tiempo</w:t>
      </w:r>
      <w:r w:rsidR="004B0467" w:rsidRPr="00A80F95">
        <w:rPr>
          <w:rFonts w:asciiTheme="minorHAnsi" w:hAnsiTheme="minorHAnsi" w:cstheme="minorHAnsi"/>
          <w:i/>
          <w:iCs/>
        </w:rPr>
        <w:t xml:space="preserve">, </w:t>
      </w:r>
      <w:r w:rsidR="00F24354" w:rsidRPr="00A80F95">
        <w:rPr>
          <w:rFonts w:asciiTheme="minorHAnsi" w:hAnsiTheme="minorHAnsi" w:cstheme="minorHAnsi"/>
          <w:i/>
          <w:iCs/>
        </w:rPr>
        <w:t xml:space="preserve">arquitectura funcional de componentes de integración </w:t>
      </w:r>
      <w:r w:rsidR="00962D68" w:rsidRPr="00A80F95">
        <w:rPr>
          <w:rFonts w:asciiTheme="minorHAnsi" w:hAnsiTheme="minorHAnsi" w:cstheme="minorHAnsi"/>
          <w:i/>
          <w:iCs/>
        </w:rPr>
        <w:t>y ser</w:t>
      </w:r>
      <w:r w:rsidRPr="00A80F95">
        <w:rPr>
          <w:rFonts w:asciiTheme="minorHAnsi" w:hAnsiTheme="minorHAnsi" w:cstheme="minorHAnsi"/>
          <w:i/>
          <w:iCs/>
        </w:rPr>
        <w:t>v</w:t>
      </w:r>
      <w:r w:rsidR="00962D68" w:rsidRPr="00A80F95">
        <w:rPr>
          <w:rFonts w:asciiTheme="minorHAnsi" w:hAnsiTheme="minorHAnsi" w:cstheme="minorHAnsi"/>
          <w:i/>
          <w:iCs/>
        </w:rPr>
        <w:t>i</w:t>
      </w:r>
      <w:r w:rsidRPr="00A80F95">
        <w:rPr>
          <w:rFonts w:asciiTheme="minorHAnsi" w:hAnsiTheme="minorHAnsi" w:cstheme="minorHAnsi"/>
          <w:i/>
          <w:iCs/>
        </w:rPr>
        <w:t xml:space="preserve">cio </w:t>
      </w:r>
      <w:r w:rsidR="00962D68" w:rsidRPr="00A80F95">
        <w:rPr>
          <w:rFonts w:asciiTheme="minorHAnsi" w:hAnsiTheme="minorHAnsi" w:cstheme="minorHAnsi"/>
          <w:i/>
          <w:iCs/>
        </w:rPr>
        <w:t>de verificación de estado de los certificados digitales</w:t>
      </w:r>
      <w:r w:rsidRPr="00A80F95">
        <w:rPr>
          <w:rFonts w:asciiTheme="minorHAnsi" w:hAnsiTheme="minorHAnsi" w:cstheme="minorHAnsi"/>
          <w:i/>
          <w:iCs/>
        </w:rPr>
        <w:t>)</w:t>
      </w:r>
      <w:r w:rsidR="008F5ED6" w:rsidRPr="00A80F95">
        <w:rPr>
          <w:rFonts w:asciiTheme="minorHAnsi" w:hAnsiTheme="minorHAnsi" w:cstheme="minorHAnsi"/>
          <w:i/>
          <w:iCs/>
        </w:rPr>
        <w:t>.</w:t>
      </w:r>
    </w:p>
    <w:p w14:paraId="08D2E73B" w14:textId="1DFD704B" w:rsidR="008F5ED6" w:rsidRPr="00A80F95" w:rsidRDefault="008F5ED6" w:rsidP="007B3215">
      <w:pPr>
        <w:pStyle w:val="PN1"/>
        <w:spacing w:before="0" w:after="0" w:line="360" w:lineRule="auto"/>
        <w:ind w:left="0"/>
        <w:rPr>
          <w:rFonts w:asciiTheme="minorHAnsi" w:hAnsiTheme="minorHAnsi" w:cstheme="minorHAnsi"/>
        </w:rPr>
      </w:pPr>
    </w:p>
    <w:p w14:paraId="13EE11F2" w14:textId="76BA8F74" w:rsidR="008F5ED6" w:rsidRPr="00A80F95" w:rsidRDefault="0072578F" w:rsidP="007B3215">
      <w:pPr>
        <w:pStyle w:val="PN1"/>
        <w:spacing w:before="0" w:after="0" w:line="360" w:lineRule="auto"/>
        <w:ind w:left="0"/>
        <w:rPr>
          <w:rFonts w:asciiTheme="minorHAnsi" w:hAnsiTheme="minorHAnsi" w:cstheme="minorHAnsi"/>
        </w:rPr>
      </w:pPr>
      <w:r w:rsidRPr="00A80F95">
        <w:rPr>
          <w:rFonts w:asciiTheme="minorHAnsi" w:hAnsiTheme="minorHAnsi" w:cstheme="minorHAnsi"/>
        </w:rPr>
        <w:t>Es importante mencionar que por tratarse de una arquitectura de p</w:t>
      </w:r>
      <w:r w:rsidR="008F5ED6" w:rsidRPr="00A80F95">
        <w:rPr>
          <w:rFonts w:asciiTheme="minorHAnsi" w:hAnsiTheme="minorHAnsi" w:cstheme="minorHAnsi"/>
        </w:rPr>
        <w:t>lataforma distribuida</w:t>
      </w:r>
      <w:r w:rsidRPr="00A80F95">
        <w:rPr>
          <w:rFonts w:asciiTheme="minorHAnsi" w:hAnsiTheme="minorHAnsi" w:cstheme="minorHAnsi"/>
        </w:rPr>
        <w:t>, el</w:t>
      </w:r>
      <w:r w:rsidR="008F5ED6" w:rsidRPr="00A80F95">
        <w:rPr>
          <w:rFonts w:asciiTheme="minorHAnsi" w:hAnsiTheme="minorHAnsi" w:cstheme="minorHAnsi"/>
        </w:rPr>
        <w:t xml:space="preserve"> soporte sobre los incidentes relacionados con la infraestructura que administran al interior de</w:t>
      </w:r>
      <w:r w:rsidRPr="00A80F95">
        <w:rPr>
          <w:rFonts w:asciiTheme="minorHAnsi" w:hAnsiTheme="minorHAnsi" w:cstheme="minorHAnsi"/>
        </w:rPr>
        <w:t xml:space="preserve"> cada </w:t>
      </w:r>
      <w:r w:rsidR="008F5ED6" w:rsidRPr="00A80F95">
        <w:rPr>
          <w:rFonts w:asciiTheme="minorHAnsi" w:hAnsiTheme="minorHAnsi" w:cstheme="minorHAnsi"/>
        </w:rPr>
        <w:t xml:space="preserve">entidad </w:t>
      </w:r>
      <w:r w:rsidR="008F5ED6" w:rsidRPr="00A80F95">
        <w:rPr>
          <w:rFonts w:asciiTheme="minorHAnsi" w:hAnsiTheme="minorHAnsi" w:cstheme="minorHAnsi"/>
          <w:i/>
          <w:iCs/>
        </w:rPr>
        <w:t xml:space="preserve">(servidor de seguridad, sistemas de información, servicios web, </w:t>
      </w:r>
      <w:r w:rsidRPr="00A80F95">
        <w:rPr>
          <w:rFonts w:asciiTheme="minorHAnsi" w:hAnsiTheme="minorHAnsi" w:cstheme="minorHAnsi"/>
          <w:i/>
          <w:iCs/>
        </w:rPr>
        <w:t>conectividad</w:t>
      </w:r>
      <w:r w:rsidR="008F5ED6" w:rsidRPr="00A80F95">
        <w:rPr>
          <w:rFonts w:asciiTheme="minorHAnsi" w:hAnsiTheme="minorHAnsi" w:cstheme="minorHAnsi"/>
          <w:i/>
          <w:iCs/>
        </w:rPr>
        <w:t xml:space="preserve"> y seguridad perimetral)</w:t>
      </w:r>
      <w:r w:rsidRPr="00A80F95">
        <w:rPr>
          <w:rFonts w:asciiTheme="minorHAnsi" w:hAnsiTheme="minorHAnsi" w:cstheme="minorHAnsi"/>
        </w:rPr>
        <w:t>, estará</w:t>
      </w:r>
      <w:r w:rsidR="006B480F" w:rsidRPr="00A80F95">
        <w:rPr>
          <w:rFonts w:asciiTheme="minorHAnsi" w:hAnsiTheme="minorHAnsi" w:cstheme="minorHAnsi"/>
        </w:rPr>
        <w:t>n</w:t>
      </w:r>
      <w:r w:rsidRPr="00A80F95">
        <w:rPr>
          <w:rFonts w:asciiTheme="minorHAnsi" w:hAnsiTheme="minorHAnsi" w:cstheme="minorHAnsi"/>
        </w:rPr>
        <w:t xml:space="preserve"> a cargo de sus equipos internos de tecnologías.</w:t>
      </w:r>
    </w:p>
    <w:p w14:paraId="3479D6A3" w14:textId="6524337F" w:rsidR="00027D24" w:rsidRDefault="00027D24" w:rsidP="007B3215">
      <w:pPr>
        <w:pStyle w:val="PN1"/>
        <w:spacing w:before="0" w:after="0" w:line="360" w:lineRule="auto"/>
        <w:ind w:left="0"/>
        <w:rPr>
          <w:rFonts w:asciiTheme="minorHAnsi" w:hAnsiTheme="minorHAnsi" w:cstheme="minorHAnsi"/>
        </w:rPr>
      </w:pPr>
    </w:p>
    <w:p w14:paraId="38D87C4F" w14:textId="6425AF20" w:rsidR="00CB61FE" w:rsidRDefault="00CB61FE" w:rsidP="007B3215">
      <w:pPr>
        <w:pStyle w:val="PN1"/>
        <w:spacing w:before="0" w:after="0" w:line="360" w:lineRule="auto"/>
        <w:ind w:left="0"/>
        <w:rPr>
          <w:rFonts w:asciiTheme="minorHAnsi" w:hAnsiTheme="minorHAnsi" w:cstheme="minorHAnsi"/>
        </w:rPr>
      </w:pPr>
    </w:p>
    <w:p w14:paraId="14BC42F5" w14:textId="35C82A50" w:rsidR="00CB61FE" w:rsidRDefault="00CB61FE" w:rsidP="007B3215">
      <w:pPr>
        <w:pStyle w:val="PN1"/>
        <w:spacing w:before="0" w:after="0" w:line="360" w:lineRule="auto"/>
        <w:ind w:left="0"/>
        <w:rPr>
          <w:rFonts w:asciiTheme="minorHAnsi" w:hAnsiTheme="minorHAnsi" w:cstheme="minorHAnsi"/>
        </w:rPr>
      </w:pPr>
    </w:p>
    <w:p w14:paraId="5B0C1082" w14:textId="79E01979" w:rsidR="00CB61FE" w:rsidRDefault="00CB61FE" w:rsidP="007B3215">
      <w:pPr>
        <w:pStyle w:val="PN1"/>
        <w:spacing w:before="0" w:after="0" w:line="360" w:lineRule="auto"/>
        <w:ind w:left="0"/>
        <w:rPr>
          <w:rFonts w:asciiTheme="minorHAnsi" w:hAnsiTheme="minorHAnsi" w:cstheme="minorHAnsi"/>
        </w:rPr>
      </w:pPr>
    </w:p>
    <w:p w14:paraId="253E3AD5" w14:textId="77777777" w:rsidR="00CB61FE" w:rsidRDefault="00CB61FE" w:rsidP="007B3215">
      <w:pPr>
        <w:pStyle w:val="PN1"/>
        <w:spacing w:before="0" w:after="0" w:line="360" w:lineRule="auto"/>
        <w:ind w:left="0"/>
        <w:rPr>
          <w:rFonts w:asciiTheme="minorHAnsi" w:hAnsiTheme="minorHAnsi" w:cstheme="minorHAnsi"/>
        </w:rPr>
      </w:pPr>
    </w:p>
    <w:tbl>
      <w:tblPr>
        <w:tblpPr w:leftFromText="141" w:rightFromText="141" w:bottomFromText="160" w:vertAnchor="text" w:horzAnchor="margin" w:tblpXSpec="center" w:tblpY="149"/>
        <w:tblOverlap w:val="never"/>
        <w:tblW w:w="978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1564"/>
        <w:gridCol w:w="1413"/>
        <w:gridCol w:w="1701"/>
        <w:gridCol w:w="1603"/>
        <w:gridCol w:w="1799"/>
        <w:gridCol w:w="1701"/>
      </w:tblGrid>
      <w:tr w:rsidR="003E0CD7" w14:paraId="2039CFB3" w14:textId="77777777" w:rsidTr="003E0CD7">
        <w:trPr>
          <w:trHeight w:val="167"/>
        </w:trPr>
        <w:tc>
          <w:tcPr>
            <w:tcW w:w="9781" w:type="dxa"/>
            <w:gridSpan w:val="6"/>
            <w:tcBorders>
              <w:top w:val="single" w:sz="4" w:space="0" w:color="C00000"/>
              <w:left w:val="single" w:sz="4" w:space="0" w:color="C00000"/>
              <w:bottom w:val="single" w:sz="4" w:space="0" w:color="C00000"/>
              <w:right w:val="single" w:sz="4" w:space="0" w:color="C00000"/>
            </w:tcBorders>
            <w:shd w:val="clear" w:color="auto" w:fill="A6A6A6"/>
            <w:noWrap/>
            <w:vAlign w:val="center"/>
            <w:hideMark/>
          </w:tcPr>
          <w:p w14:paraId="5D3047A8" w14:textId="77777777" w:rsidR="003E0CD7" w:rsidRDefault="003E0CD7" w:rsidP="003E0CD7">
            <w:pPr>
              <w:pStyle w:val="Sinespaciado"/>
              <w:spacing w:line="256" w:lineRule="auto"/>
              <w:jc w:val="center"/>
              <w:rPr>
                <w:rFonts w:ascii="Arial Narrow" w:hAnsi="Arial Narrow" w:cs="Arial"/>
                <w:b/>
                <w:sz w:val="18"/>
                <w:szCs w:val="18"/>
              </w:rPr>
            </w:pPr>
            <w:r>
              <w:rPr>
                <w:rFonts w:ascii="Arial Narrow" w:hAnsi="Arial Narrow" w:cs="Arial"/>
                <w:b/>
                <w:sz w:val="18"/>
                <w:szCs w:val="18"/>
              </w:rPr>
              <w:lastRenderedPageBreak/>
              <w:t>ELABORACIÓN Y APROBACIÓN</w:t>
            </w:r>
          </w:p>
        </w:tc>
      </w:tr>
      <w:tr w:rsidR="003E0CD7" w14:paraId="0620F90F" w14:textId="77777777" w:rsidTr="003E0CD7">
        <w:trPr>
          <w:trHeight w:val="167"/>
        </w:trPr>
        <w:tc>
          <w:tcPr>
            <w:tcW w:w="2977" w:type="dxa"/>
            <w:gridSpan w:val="2"/>
            <w:tcBorders>
              <w:top w:val="single" w:sz="4" w:space="0" w:color="C00000"/>
              <w:left w:val="single" w:sz="4" w:space="0" w:color="C00000"/>
              <w:bottom w:val="single" w:sz="4" w:space="0" w:color="C00000"/>
              <w:right w:val="single" w:sz="4" w:space="0" w:color="C00000"/>
            </w:tcBorders>
            <w:shd w:val="clear" w:color="auto" w:fill="D9D9D9"/>
            <w:noWrap/>
            <w:vAlign w:val="center"/>
            <w:hideMark/>
          </w:tcPr>
          <w:p w14:paraId="64E1CD6F" w14:textId="77777777" w:rsidR="003E0CD7" w:rsidRDefault="003E0CD7" w:rsidP="003E0CD7">
            <w:pPr>
              <w:pStyle w:val="Sinespaciado"/>
              <w:spacing w:line="256" w:lineRule="auto"/>
              <w:jc w:val="center"/>
              <w:rPr>
                <w:rFonts w:ascii="Arial Narrow" w:hAnsi="Arial Narrow" w:cs="Arial"/>
                <w:b/>
                <w:sz w:val="18"/>
                <w:szCs w:val="18"/>
              </w:rPr>
            </w:pPr>
            <w:r>
              <w:rPr>
                <w:rFonts w:ascii="Arial Narrow" w:hAnsi="Arial Narrow" w:cs="Arial"/>
                <w:b/>
                <w:sz w:val="18"/>
                <w:szCs w:val="18"/>
              </w:rPr>
              <w:t>ELABORÓ</w:t>
            </w:r>
          </w:p>
        </w:tc>
        <w:tc>
          <w:tcPr>
            <w:tcW w:w="3304" w:type="dxa"/>
            <w:gridSpan w:val="2"/>
            <w:tcBorders>
              <w:top w:val="single" w:sz="4" w:space="0" w:color="C00000"/>
              <w:left w:val="single" w:sz="4" w:space="0" w:color="C00000"/>
              <w:bottom w:val="single" w:sz="4" w:space="0" w:color="C00000"/>
              <w:right w:val="single" w:sz="4" w:space="0" w:color="C00000"/>
            </w:tcBorders>
            <w:shd w:val="clear" w:color="auto" w:fill="D9D9D9"/>
            <w:noWrap/>
            <w:vAlign w:val="center"/>
            <w:hideMark/>
          </w:tcPr>
          <w:p w14:paraId="4592F922" w14:textId="77777777" w:rsidR="003E0CD7" w:rsidRDefault="003E0CD7" w:rsidP="003E0CD7">
            <w:pPr>
              <w:pStyle w:val="Sinespaciado"/>
              <w:spacing w:line="256" w:lineRule="auto"/>
              <w:jc w:val="center"/>
              <w:rPr>
                <w:rFonts w:ascii="Arial Narrow" w:hAnsi="Arial Narrow" w:cs="Arial"/>
                <w:b/>
                <w:sz w:val="18"/>
                <w:szCs w:val="18"/>
              </w:rPr>
            </w:pPr>
            <w:proofErr w:type="spellStart"/>
            <w:r>
              <w:rPr>
                <w:rFonts w:ascii="Arial Narrow" w:hAnsi="Arial Narrow" w:cs="Arial"/>
                <w:b/>
                <w:sz w:val="18"/>
                <w:szCs w:val="18"/>
              </w:rPr>
              <w:t>Vo.Bo</w:t>
            </w:r>
            <w:proofErr w:type="spellEnd"/>
            <w:r>
              <w:rPr>
                <w:rFonts w:ascii="Arial Narrow" w:hAnsi="Arial Narrow" w:cs="Arial"/>
                <w:b/>
                <w:sz w:val="18"/>
                <w:szCs w:val="18"/>
              </w:rPr>
              <w:t xml:space="preserve">  </w:t>
            </w:r>
          </w:p>
        </w:tc>
        <w:tc>
          <w:tcPr>
            <w:tcW w:w="3500" w:type="dxa"/>
            <w:gridSpan w:val="2"/>
            <w:tcBorders>
              <w:top w:val="single" w:sz="4" w:space="0" w:color="C00000"/>
              <w:left w:val="single" w:sz="4" w:space="0" w:color="C00000"/>
              <w:bottom w:val="single" w:sz="4" w:space="0" w:color="C00000"/>
              <w:right w:val="single" w:sz="4" w:space="0" w:color="C00000"/>
            </w:tcBorders>
            <w:shd w:val="clear" w:color="auto" w:fill="D9D9D9"/>
            <w:vAlign w:val="center"/>
            <w:hideMark/>
          </w:tcPr>
          <w:p w14:paraId="326C7714" w14:textId="77777777" w:rsidR="003E0CD7" w:rsidRDefault="003E0CD7" w:rsidP="003E0CD7">
            <w:pPr>
              <w:pStyle w:val="Sinespaciado"/>
              <w:spacing w:line="256" w:lineRule="auto"/>
              <w:jc w:val="center"/>
              <w:rPr>
                <w:rFonts w:ascii="Arial Narrow" w:hAnsi="Arial Narrow" w:cs="Arial"/>
                <w:b/>
                <w:sz w:val="18"/>
                <w:szCs w:val="18"/>
              </w:rPr>
            </w:pPr>
            <w:r>
              <w:rPr>
                <w:rFonts w:ascii="Arial Narrow" w:hAnsi="Arial Narrow" w:cs="Arial"/>
                <w:b/>
                <w:sz w:val="18"/>
                <w:szCs w:val="18"/>
              </w:rPr>
              <w:t xml:space="preserve">APROBÓ </w:t>
            </w:r>
          </w:p>
        </w:tc>
      </w:tr>
      <w:tr w:rsidR="003E0CD7" w14:paraId="348E0B76" w14:textId="77777777" w:rsidTr="003E0CD7">
        <w:tc>
          <w:tcPr>
            <w:tcW w:w="1564" w:type="dxa"/>
            <w:tcBorders>
              <w:top w:val="single" w:sz="4" w:space="0" w:color="C00000"/>
              <w:left w:val="single" w:sz="4" w:space="0" w:color="C00000"/>
              <w:bottom w:val="single" w:sz="4" w:space="0" w:color="C00000"/>
              <w:right w:val="single" w:sz="4" w:space="0" w:color="C00000"/>
            </w:tcBorders>
            <w:noWrap/>
            <w:vAlign w:val="center"/>
          </w:tcPr>
          <w:p w14:paraId="39FF702B"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xxxxxx</w:t>
            </w:r>
          </w:p>
          <w:p w14:paraId="177EF28C" w14:textId="77777777" w:rsidR="003E0CD7" w:rsidRDefault="003E0CD7" w:rsidP="003E0CD7">
            <w:pPr>
              <w:pStyle w:val="Sinespaciado"/>
              <w:spacing w:line="256" w:lineRule="auto"/>
              <w:rPr>
                <w:rFonts w:ascii="Arial Narrow" w:hAnsi="Arial Narrow" w:cs="Arial"/>
                <w:color w:val="808080"/>
                <w:sz w:val="18"/>
                <w:szCs w:val="18"/>
              </w:rPr>
            </w:pPr>
          </w:p>
          <w:p w14:paraId="7C2B9EED"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Firma</w:t>
            </w:r>
          </w:p>
          <w:p w14:paraId="307CE189" w14:textId="77777777" w:rsidR="003E0CD7" w:rsidRDefault="003E0CD7" w:rsidP="003E0CD7">
            <w:pPr>
              <w:pStyle w:val="Sinespaciado"/>
              <w:spacing w:line="256" w:lineRule="auto"/>
              <w:rPr>
                <w:rFonts w:ascii="Arial Narrow" w:hAnsi="Arial Narrow" w:cs="Arial"/>
                <w:color w:val="808080"/>
                <w:sz w:val="18"/>
                <w:szCs w:val="18"/>
              </w:rPr>
            </w:pPr>
          </w:p>
          <w:p w14:paraId="41E50CED" w14:textId="77777777" w:rsidR="003E0CD7" w:rsidRDefault="003E0CD7" w:rsidP="003E0CD7">
            <w:pPr>
              <w:pStyle w:val="Sinespaciado"/>
              <w:spacing w:line="256" w:lineRule="auto"/>
              <w:rPr>
                <w:rFonts w:ascii="Arial Narrow" w:hAnsi="Arial Narrow" w:cs="Arial"/>
                <w:color w:val="808080"/>
                <w:sz w:val="18"/>
                <w:szCs w:val="18"/>
              </w:rPr>
            </w:pPr>
          </w:p>
          <w:p w14:paraId="0B2DB6DE" w14:textId="77777777" w:rsidR="003E0CD7" w:rsidRDefault="003E0CD7" w:rsidP="003E0CD7">
            <w:pPr>
              <w:pStyle w:val="Sinespaciado"/>
              <w:spacing w:line="256" w:lineRule="auto"/>
              <w:rPr>
                <w:rFonts w:ascii="Arial Narrow" w:hAnsi="Arial Narrow" w:cs="Arial"/>
                <w:color w:val="808080"/>
                <w:sz w:val="18"/>
                <w:szCs w:val="18"/>
              </w:rPr>
            </w:pPr>
          </w:p>
          <w:p w14:paraId="73CD2329"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Xxxxxxx</w:t>
            </w:r>
          </w:p>
          <w:p w14:paraId="1FCAC4CC" w14:textId="77777777" w:rsidR="003E0CD7" w:rsidRDefault="003E0CD7" w:rsidP="003E0CD7">
            <w:pPr>
              <w:pStyle w:val="Sinespaciado"/>
              <w:spacing w:line="256" w:lineRule="auto"/>
              <w:rPr>
                <w:rFonts w:ascii="Arial Narrow" w:hAnsi="Arial Narrow" w:cs="Arial"/>
                <w:color w:val="808080"/>
                <w:sz w:val="18"/>
                <w:szCs w:val="18"/>
              </w:rPr>
            </w:pPr>
          </w:p>
          <w:p w14:paraId="40EC84F9"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 xml:space="preserve">Firma </w:t>
            </w:r>
          </w:p>
        </w:tc>
        <w:tc>
          <w:tcPr>
            <w:tcW w:w="1413" w:type="dxa"/>
            <w:tcBorders>
              <w:top w:val="single" w:sz="4" w:space="0" w:color="C00000"/>
              <w:left w:val="single" w:sz="4" w:space="0" w:color="C00000"/>
              <w:bottom w:val="single" w:sz="4" w:space="0" w:color="C00000"/>
              <w:right w:val="single" w:sz="4" w:space="0" w:color="C00000"/>
            </w:tcBorders>
            <w:noWrap/>
            <w:vAlign w:val="center"/>
          </w:tcPr>
          <w:p w14:paraId="4CB62D82"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Cargo entidad externa y/o interna</w:t>
            </w:r>
          </w:p>
          <w:p w14:paraId="03FCA108"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(Entidad)</w:t>
            </w:r>
          </w:p>
          <w:p w14:paraId="0DBA6A5B" w14:textId="77777777" w:rsidR="003E0CD7" w:rsidRDefault="003E0CD7" w:rsidP="003E0CD7">
            <w:pPr>
              <w:pStyle w:val="Sinespaciado"/>
              <w:spacing w:line="256" w:lineRule="auto"/>
              <w:rPr>
                <w:rFonts w:ascii="Arial Narrow" w:hAnsi="Arial Narrow" w:cs="Arial"/>
                <w:color w:val="808080"/>
                <w:sz w:val="18"/>
                <w:szCs w:val="18"/>
              </w:rPr>
            </w:pPr>
          </w:p>
          <w:p w14:paraId="438ECC3F" w14:textId="77777777" w:rsidR="003E0CD7" w:rsidRDefault="003E0CD7" w:rsidP="003E0CD7">
            <w:pPr>
              <w:pStyle w:val="Sinespaciado"/>
              <w:spacing w:line="256" w:lineRule="auto"/>
              <w:rPr>
                <w:rFonts w:ascii="Arial Narrow" w:hAnsi="Arial Narrow" w:cs="Arial"/>
                <w:color w:val="808080"/>
                <w:sz w:val="18"/>
                <w:szCs w:val="18"/>
              </w:rPr>
            </w:pPr>
          </w:p>
          <w:p w14:paraId="583E66A6"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Cargo entidad externa y/o interna</w:t>
            </w:r>
          </w:p>
          <w:p w14:paraId="6CF4DF5E"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 xml:space="preserve">(Entidad)  </w:t>
            </w:r>
          </w:p>
        </w:tc>
        <w:tc>
          <w:tcPr>
            <w:tcW w:w="1701" w:type="dxa"/>
            <w:tcBorders>
              <w:top w:val="single" w:sz="4" w:space="0" w:color="C00000"/>
              <w:left w:val="single" w:sz="4" w:space="0" w:color="C00000"/>
              <w:bottom w:val="single" w:sz="4" w:space="0" w:color="C00000"/>
              <w:right w:val="single" w:sz="4" w:space="0" w:color="C00000"/>
            </w:tcBorders>
            <w:noWrap/>
            <w:vAlign w:val="center"/>
          </w:tcPr>
          <w:p w14:paraId="092A1D07" w14:textId="77777777" w:rsidR="003E0CD7" w:rsidRDefault="003E0CD7" w:rsidP="003E0CD7">
            <w:pPr>
              <w:pStyle w:val="Sinespaciado"/>
              <w:spacing w:line="256" w:lineRule="auto"/>
              <w:rPr>
                <w:rFonts w:ascii="Arial Narrow" w:hAnsi="Arial Narrow" w:cs="Arial"/>
                <w:color w:val="808080"/>
                <w:sz w:val="18"/>
                <w:szCs w:val="18"/>
              </w:rPr>
            </w:pPr>
          </w:p>
          <w:p w14:paraId="2FA83D08" w14:textId="77777777" w:rsidR="003E0CD7" w:rsidRDefault="003E0CD7" w:rsidP="003E0CD7">
            <w:pPr>
              <w:pStyle w:val="Sinespaciado"/>
              <w:spacing w:line="256" w:lineRule="auto"/>
              <w:rPr>
                <w:rFonts w:ascii="Arial Narrow" w:hAnsi="Arial Narrow" w:cs="Arial"/>
                <w:color w:val="808080"/>
                <w:sz w:val="18"/>
                <w:szCs w:val="18"/>
              </w:rPr>
            </w:pPr>
          </w:p>
          <w:p w14:paraId="643A2B2E" w14:textId="77777777" w:rsidR="003E0CD7" w:rsidRDefault="003E0CD7" w:rsidP="003E0CD7">
            <w:pPr>
              <w:pStyle w:val="Sinespaciado"/>
              <w:spacing w:line="256" w:lineRule="auto"/>
              <w:rPr>
                <w:rFonts w:ascii="Arial Narrow" w:hAnsi="Arial Narrow" w:cs="Arial"/>
                <w:color w:val="808080"/>
                <w:sz w:val="18"/>
                <w:szCs w:val="18"/>
              </w:rPr>
            </w:pPr>
          </w:p>
          <w:p w14:paraId="2697644C"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Xxxxxx</w:t>
            </w:r>
          </w:p>
          <w:p w14:paraId="18EF7042"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Firma</w:t>
            </w:r>
          </w:p>
          <w:p w14:paraId="34B253BE" w14:textId="77777777" w:rsidR="003E0CD7" w:rsidRDefault="003E0CD7" w:rsidP="003E0CD7">
            <w:pPr>
              <w:pStyle w:val="Sinespaciado"/>
              <w:spacing w:line="256" w:lineRule="auto"/>
              <w:rPr>
                <w:rFonts w:ascii="Arial Narrow" w:hAnsi="Arial Narrow" w:cs="Arial"/>
                <w:color w:val="808080"/>
                <w:sz w:val="18"/>
                <w:szCs w:val="18"/>
              </w:rPr>
            </w:pPr>
          </w:p>
          <w:p w14:paraId="3843699B" w14:textId="77777777" w:rsidR="003E0CD7" w:rsidRDefault="003E0CD7" w:rsidP="003E0CD7">
            <w:pPr>
              <w:pStyle w:val="Sinespaciado"/>
              <w:spacing w:line="256" w:lineRule="auto"/>
              <w:rPr>
                <w:rFonts w:ascii="Arial Narrow" w:hAnsi="Arial Narrow" w:cs="Arial"/>
                <w:color w:val="808080"/>
                <w:sz w:val="18"/>
                <w:szCs w:val="18"/>
              </w:rPr>
            </w:pPr>
          </w:p>
          <w:p w14:paraId="0D372106" w14:textId="77777777" w:rsidR="003E0CD7" w:rsidRDefault="003E0CD7" w:rsidP="003E0CD7">
            <w:pPr>
              <w:pStyle w:val="Sinespaciado"/>
              <w:spacing w:line="256" w:lineRule="auto"/>
              <w:rPr>
                <w:rFonts w:ascii="Arial Narrow" w:hAnsi="Arial Narrow" w:cs="Arial"/>
                <w:color w:val="808080"/>
                <w:sz w:val="18"/>
                <w:szCs w:val="18"/>
              </w:rPr>
            </w:pPr>
          </w:p>
          <w:p w14:paraId="16FAA21F"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w:t>
            </w:r>
          </w:p>
          <w:p w14:paraId="282A48EB" w14:textId="77777777" w:rsidR="003E0CD7" w:rsidRDefault="003E0CD7" w:rsidP="003E0CD7">
            <w:pPr>
              <w:pStyle w:val="Sinespaciado"/>
              <w:spacing w:line="256" w:lineRule="auto"/>
              <w:rPr>
                <w:rFonts w:ascii="Arial Narrow" w:hAnsi="Arial Narrow" w:cs="Arial"/>
                <w:color w:val="808080"/>
                <w:sz w:val="18"/>
                <w:szCs w:val="18"/>
              </w:rPr>
            </w:pPr>
          </w:p>
          <w:p w14:paraId="793C280C"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Firma</w:t>
            </w:r>
          </w:p>
          <w:p w14:paraId="13D95BE8" w14:textId="77777777" w:rsidR="003E0CD7" w:rsidRDefault="003E0CD7" w:rsidP="003E0CD7">
            <w:pPr>
              <w:pStyle w:val="Sinespaciado"/>
              <w:spacing w:line="256" w:lineRule="auto"/>
              <w:rPr>
                <w:rFonts w:ascii="Arial Narrow" w:hAnsi="Arial Narrow" w:cs="Arial"/>
                <w:color w:val="808080"/>
                <w:sz w:val="18"/>
                <w:szCs w:val="18"/>
              </w:rPr>
            </w:pPr>
          </w:p>
          <w:p w14:paraId="14A79D63" w14:textId="77777777" w:rsidR="003E0CD7" w:rsidRDefault="003E0CD7" w:rsidP="003E0CD7">
            <w:pPr>
              <w:pStyle w:val="Sinespaciado"/>
              <w:spacing w:line="256" w:lineRule="auto"/>
              <w:rPr>
                <w:rFonts w:ascii="Arial Narrow" w:hAnsi="Arial Narrow" w:cs="Arial"/>
                <w:color w:val="808080"/>
                <w:sz w:val="18"/>
                <w:szCs w:val="18"/>
              </w:rPr>
            </w:pPr>
          </w:p>
          <w:p w14:paraId="7D4DAB17"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xxxxxx</w:t>
            </w:r>
          </w:p>
          <w:p w14:paraId="27A9802D"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Firma</w:t>
            </w:r>
          </w:p>
          <w:p w14:paraId="2CA70AB3" w14:textId="77777777" w:rsidR="003E0CD7" w:rsidRDefault="003E0CD7" w:rsidP="003E0CD7">
            <w:pPr>
              <w:pStyle w:val="Sinespaciado"/>
              <w:spacing w:line="256" w:lineRule="auto"/>
              <w:rPr>
                <w:rFonts w:ascii="Arial Narrow" w:hAnsi="Arial Narrow" w:cs="Arial"/>
                <w:color w:val="808080"/>
                <w:sz w:val="18"/>
                <w:szCs w:val="18"/>
              </w:rPr>
            </w:pPr>
          </w:p>
          <w:p w14:paraId="1F525264" w14:textId="77777777" w:rsidR="003E0CD7" w:rsidRDefault="003E0CD7" w:rsidP="003E0CD7">
            <w:pPr>
              <w:pStyle w:val="Sinespaciado"/>
              <w:spacing w:line="256" w:lineRule="auto"/>
              <w:rPr>
                <w:rFonts w:ascii="Arial Narrow" w:hAnsi="Arial Narrow" w:cs="Arial"/>
                <w:color w:val="808080"/>
                <w:sz w:val="18"/>
                <w:szCs w:val="18"/>
              </w:rPr>
            </w:pPr>
          </w:p>
          <w:p w14:paraId="342F863E" w14:textId="77777777" w:rsidR="003E0CD7" w:rsidRDefault="003E0CD7" w:rsidP="003E0CD7">
            <w:pPr>
              <w:pStyle w:val="Sinespaciado"/>
              <w:spacing w:line="256" w:lineRule="auto"/>
              <w:rPr>
                <w:rFonts w:ascii="Arial Narrow" w:hAnsi="Arial Narrow" w:cs="Arial"/>
                <w:color w:val="808080"/>
                <w:sz w:val="18"/>
                <w:szCs w:val="18"/>
              </w:rPr>
            </w:pPr>
          </w:p>
        </w:tc>
        <w:tc>
          <w:tcPr>
            <w:tcW w:w="1603" w:type="dxa"/>
            <w:tcBorders>
              <w:top w:val="single" w:sz="4" w:space="0" w:color="C00000"/>
              <w:left w:val="single" w:sz="4" w:space="0" w:color="C00000"/>
              <w:bottom w:val="single" w:sz="4" w:space="0" w:color="C00000"/>
              <w:right w:val="single" w:sz="4" w:space="0" w:color="C00000"/>
            </w:tcBorders>
            <w:noWrap/>
            <w:vAlign w:val="center"/>
          </w:tcPr>
          <w:p w14:paraId="1E3DD00B" w14:textId="77777777" w:rsidR="003E0CD7" w:rsidRDefault="003E0CD7" w:rsidP="003E0CD7">
            <w:pPr>
              <w:pStyle w:val="Sinespaciado"/>
              <w:spacing w:line="256" w:lineRule="auto"/>
              <w:rPr>
                <w:rFonts w:ascii="Arial Narrow" w:hAnsi="Arial Narrow" w:cs="Arial"/>
                <w:color w:val="808080"/>
                <w:sz w:val="18"/>
                <w:szCs w:val="18"/>
              </w:rPr>
            </w:pPr>
          </w:p>
          <w:p w14:paraId="4462EF77" w14:textId="77777777" w:rsidR="003E0CD7" w:rsidRDefault="003E0CD7" w:rsidP="003E0CD7">
            <w:pPr>
              <w:pStyle w:val="Sinespaciado"/>
              <w:spacing w:line="256" w:lineRule="auto"/>
              <w:rPr>
                <w:rFonts w:ascii="Arial Narrow" w:hAnsi="Arial Narrow" w:cs="Arial"/>
                <w:color w:val="808080"/>
                <w:sz w:val="18"/>
                <w:szCs w:val="18"/>
              </w:rPr>
            </w:pPr>
          </w:p>
          <w:p w14:paraId="22898E49" w14:textId="77777777" w:rsidR="003E0CD7" w:rsidRDefault="003E0CD7" w:rsidP="003E0CD7">
            <w:pPr>
              <w:pStyle w:val="Sinespaciado"/>
              <w:spacing w:line="256" w:lineRule="auto"/>
              <w:rPr>
                <w:rFonts w:ascii="Arial Narrow" w:hAnsi="Arial Narrow" w:cs="Arial"/>
                <w:color w:val="808080"/>
                <w:sz w:val="18"/>
                <w:szCs w:val="18"/>
              </w:rPr>
            </w:pPr>
          </w:p>
          <w:p w14:paraId="12244922" w14:textId="77777777" w:rsidR="003E0CD7" w:rsidRDefault="003E0CD7" w:rsidP="003E0CD7">
            <w:pPr>
              <w:pStyle w:val="Sinespaciado"/>
              <w:spacing w:line="256" w:lineRule="auto"/>
              <w:rPr>
                <w:rFonts w:ascii="Arial Narrow" w:hAnsi="Arial Narrow" w:cs="Arial"/>
                <w:color w:val="808080"/>
                <w:sz w:val="18"/>
                <w:szCs w:val="18"/>
              </w:rPr>
            </w:pPr>
          </w:p>
          <w:p w14:paraId="15166330"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Cargo. (entidad externa)</w:t>
            </w:r>
          </w:p>
          <w:p w14:paraId="16E7E701" w14:textId="77777777" w:rsidR="003E0CD7" w:rsidRDefault="003E0CD7" w:rsidP="003E0CD7">
            <w:pPr>
              <w:pStyle w:val="Sinespaciado"/>
              <w:spacing w:line="256" w:lineRule="auto"/>
              <w:rPr>
                <w:rFonts w:ascii="Arial Narrow" w:hAnsi="Arial Narrow" w:cs="Arial"/>
                <w:color w:val="808080"/>
                <w:sz w:val="18"/>
                <w:szCs w:val="18"/>
              </w:rPr>
            </w:pPr>
          </w:p>
          <w:p w14:paraId="5995DE8A" w14:textId="77777777" w:rsidR="003E0CD7" w:rsidRDefault="003E0CD7" w:rsidP="003E0CD7">
            <w:pPr>
              <w:pStyle w:val="Sinespaciado"/>
              <w:spacing w:line="256" w:lineRule="auto"/>
              <w:rPr>
                <w:rFonts w:ascii="Arial Narrow" w:hAnsi="Arial Narrow" w:cs="Arial"/>
                <w:color w:val="808080"/>
                <w:sz w:val="18"/>
                <w:szCs w:val="18"/>
              </w:rPr>
            </w:pPr>
          </w:p>
          <w:p w14:paraId="6587316B" w14:textId="77777777" w:rsidR="003E0CD7" w:rsidRDefault="003E0CD7" w:rsidP="003E0CD7">
            <w:pPr>
              <w:pStyle w:val="Sinespaciado"/>
              <w:spacing w:line="256" w:lineRule="auto"/>
              <w:rPr>
                <w:rFonts w:ascii="Arial Narrow" w:hAnsi="Arial Narrow" w:cs="Arial"/>
                <w:color w:val="808080"/>
                <w:sz w:val="18"/>
                <w:szCs w:val="18"/>
              </w:rPr>
            </w:pPr>
          </w:p>
          <w:p w14:paraId="0E7FB52F" w14:textId="77777777" w:rsidR="003E0CD7" w:rsidRDefault="003E0CD7" w:rsidP="003E0CD7">
            <w:pPr>
              <w:pStyle w:val="Sinespaciado"/>
              <w:spacing w:line="256" w:lineRule="auto"/>
              <w:rPr>
                <w:rFonts w:ascii="Arial Narrow" w:hAnsi="Arial Narrow" w:cs="Arial"/>
                <w:color w:val="808080"/>
                <w:sz w:val="18"/>
                <w:szCs w:val="18"/>
              </w:rPr>
            </w:pPr>
          </w:p>
          <w:p w14:paraId="54568159"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Cargo SNR</w:t>
            </w:r>
          </w:p>
          <w:p w14:paraId="15AD12CB" w14:textId="77777777" w:rsidR="003E0CD7" w:rsidRDefault="003E0CD7" w:rsidP="003E0CD7">
            <w:pPr>
              <w:pStyle w:val="Sinespaciado"/>
              <w:spacing w:line="256" w:lineRule="auto"/>
              <w:rPr>
                <w:rFonts w:ascii="Arial Narrow" w:hAnsi="Arial Narrow" w:cs="Arial"/>
                <w:color w:val="808080"/>
                <w:sz w:val="18"/>
                <w:szCs w:val="18"/>
              </w:rPr>
            </w:pPr>
          </w:p>
          <w:p w14:paraId="2BB6B8F5" w14:textId="77777777" w:rsidR="003E0CD7" w:rsidRDefault="003E0CD7" w:rsidP="003E0CD7">
            <w:pPr>
              <w:pStyle w:val="Sinespaciado"/>
              <w:spacing w:line="256" w:lineRule="auto"/>
              <w:rPr>
                <w:rFonts w:ascii="Arial Narrow" w:hAnsi="Arial Narrow" w:cs="Arial"/>
                <w:color w:val="808080"/>
                <w:sz w:val="18"/>
                <w:szCs w:val="18"/>
              </w:rPr>
            </w:pPr>
          </w:p>
          <w:p w14:paraId="1BE26639" w14:textId="77777777" w:rsidR="003E0CD7" w:rsidRDefault="003E0CD7" w:rsidP="003E0CD7">
            <w:pPr>
              <w:pStyle w:val="Sinespaciado"/>
              <w:spacing w:line="256" w:lineRule="auto"/>
              <w:rPr>
                <w:rFonts w:ascii="Arial Narrow" w:hAnsi="Arial Narrow" w:cs="Arial"/>
                <w:color w:val="808080"/>
                <w:sz w:val="18"/>
                <w:szCs w:val="18"/>
              </w:rPr>
            </w:pPr>
          </w:p>
          <w:p w14:paraId="57785CAA"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Coordinador Grupo Innovaciòn y Desarrollo. SNR</w:t>
            </w:r>
          </w:p>
          <w:p w14:paraId="3F87DC4B" w14:textId="77777777" w:rsidR="003E0CD7" w:rsidRDefault="003E0CD7" w:rsidP="003E0CD7">
            <w:pPr>
              <w:pStyle w:val="Sinespaciado"/>
              <w:spacing w:line="256" w:lineRule="auto"/>
              <w:rPr>
                <w:rFonts w:ascii="Arial Narrow" w:hAnsi="Arial Narrow" w:cs="Arial"/>
                <w:color w:val="808080"/>
                <w:sz w:val="18"/>
                <w:szCs w:val="18"/>
              </w:rPr>
            </w:pPr>
          </w:p>
          <w:p w14:paraId="5A1B10B9" w14:textId="77777777" w:rsidR="003E0CD7" w:rsidRDefault="003E0CD7" w:rsidP="003E0CD7">
            <w:pPr>
              <w:pStyle w:val="Sinespaciado"/>
              <w:spacing w:line="256" w:lineRule="auto"/>
              <w:rPr>
                <w:rFonts w:ascii="Arial Narrow" w:hAnsi="Arial Narrow" w:cs="Arial"/>
                <w:color w:val="808080"/>
                <w:sz w:val="18"/>
                <w:szCs w:val="18"/>
              </w:rPr>
            </w:pPr>
          </w:p>
          <w:p w14:paraId="5B5D5D20" w14:textId="77777777" w:rsidR="003E0CD7" w:rsidRDefault="003E0CD7" w:rsidP="003E0CD7">
            <w:pPr>
              <w:pStyle w:val="Sinespaciado"/>
              <w:spacing w:line="256" w:lineRule="auto"/>
              <w:rPr>
                <w:rFonts w:ascii="Arial Narrow" w:hAnsi="Arial Narrow" w:cs="Arial"/>
                <w:color w:val="808080"/>
                <w:sz w:val="18"/>
                <w:szCs w:val="18"/>
              </w:rPr>
            </w:pPr>
          </w:p>
          <w:p w14:paraId="27CA7F40" w14:textId="77777777" w:rsidR="003E0CD7" w:rsidRDefault="003E0CD7" w:rsidP="003E0CD7">
            <w:pPr>
              <w:pStyle w:val="Sinespaciado"/>
              <w:spacing w:line="256" w:lineRule="auto"/>
              <w:rPr>
                <w:rFonts w:ascii="Arial Narrow" w:hAnsi="Arial Narrow" w:cs="Arial"/>
                <w:color w:val="808080"/>
                <w:sz w:val="18"/>
                <w:szCs w:val="18"/>
              </w:rPr>
            </w:pPr>
          </w:p>
        </w:tc>
        <w:tc>
          <w:tcPr>
            <w:tcW w:w="1799" w:type="dxa"/>
            <w:tcBorders>
              <w:top w:val="single" w:sz="4" w:space="0" w:color="C00000"/>
              <w:left w:val="single" w:sz="4" w:space="0" w:color="C00000"/>
              <w:bottom w:val="single" w:sz="4" w:space="0" w:color="C00000"/>
              <w:right w:val="single" w:sz="4" w:space="0" w:color="C00000"/>
            </w:tcBorders>
            <w:vAlign w:val="center"/>
          </w:tcPr>
          <w:p w14:paraId="1E807FF0"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Xxxxxx</w:t>
            </w:r>
          </w:p>
          <w:p w14:paraId="42B8CAD1"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Firma</w:t>
            </w:r>
          </w:p>
          <w:p w14:paraId="46498958" w14:textId="77777777" w:rsidR="003E0CD7" w:rsidRDefault="003E0CD7" w:rsidP="003E0CD7">
            <w:pPr>
              <w:pStyle w:val="Sinespaciado"/>
              <w:spacing w:line="256" w:lineRule="auto"/>
              <w:rPr>
                <w:rFonts w:ascii="Arial Narrow" w:hAnsi="Arial Narrow" w:cs="Arial"/>
                <w:color w:val="808080"/>
                <w:sz w:val="18"/>
                <w:szCs w:val="18"/>
              </w:rPr>
            </w:pPr>
          </w:p>
          <w:p w14:paraId="0E26D182" w14:textId="77777777" w:rsidR="003E0CD7" w:rsidRDefault="003E0CD7" w:rsidP="003E0CD7">
            <w:pPr>
              <w:pStyle w:val="Sinespaciado"/>
              <w:spacing w:line="256" w:lineRule="auto"/>
              <w:rPr>
                <w:rFonts w:ascii="Arial Narrow" w:hAnsi="Arial Narrow" w:cs="Arial"/>
                <w:color w:val="808080"/>
                <w:sz w:val="18"/>
                <w:szCs w:val="18"/>
              </w:rPr>
            </w:pPr>
          </w:p>
          <w:p w14:paraId="02402838" w14:textId="77777777" w:rsidR="003E0CD7" w:rsidRDefault="003E0CD7" w:rsidP="003E0CD7">
            <w:pPr>
              <w:pStyle w:val="Sinespaciado"/>
              <w:spacing w:line="256" w:lineRule="auto"/>
              <w:rPr>
                <w:rFonts w:ascii="Arial Narrow" w:hAnsi="Arial Narrow" w:cs="Arial"/>
                <w:color w:val="808080"/>
                <w:sz w:val="18"/>
                <w:szCs w:val="18"/>
              </w:rPr>
            </w:pPr>
          </w:p>
          <w:p w14:paraId="7253A476"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xxxxxx</w:t>
            </w:r>
          </w:p>
          <w:p w14:paraId="0DD944F3"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Firma</w:t>
            </w:r>
          </w:p>
          <w:p w14:paraId="6336CF0E" w14:textId="77777777" w:rsidR="003E0CD7" w:rsidRDefault="003E0CD7" w:rsidP="003E0CD7">
            <w:pPr>
              <w:pStyle w:val="Sinespaciado"/>
              <w:spacing w:line="256" w:lineRule="auto"/>
              <w:rPr>
                <w:rFonts w:ascii="Arial Narrow" w:hAnsi="Arial Narrow" w:cs="Arial"/>
                <w:color w:val="808080"/>
                <w:sz w:val="18"/>
                <w:szCs w:val="18"/>
              </w:rPr>
            </w:pPr>
          </w:p>
          <w:p w14:paraId="48B22F71" w14:textId="77777777" w:rsidR="003E0CD7" w:rsidRDefault="003E0CD7" w:rsidP="003E0CD7">
            <w:pPr>
              <w:pStyle w:val="Sinespaciado"/>
              <w:spacing w:line="256" w:lineRule="auto"/>
              <w:rPr>
                <w:rFonts w:ascii="Arial Narrow" w:hAnsi="Arial Narrow" w:cs="Arial"/>
                <w:color w:val="808080"/>
                <w:sz w:val="18"/>
                <w:szCs w:val="18"/>
              </w:rPr>
            </w:pPr>
          </w:p>
          <w:p w14:paraId="76D2D658" w14:textId="77777777" w:rsidR="003E0CD7" w:rsidRDefault="003E0CD7" w:rsidP="003E0CD7">
            <w:pPr>
              <w:pStyle w:val="Sinespaciado"/>
              <w:spacing w:line="256" w:lineRule="auto"/>
              <w:rPr>
                <w:rFonts w:ascii="Arial Narrow" w:hAnsi="Arial Narrow" w:cs="Arial"/>
                <w:color w:val="808080"/>
                <w:sz w:val="18"/>
                <w:szCs w:val="18"/>
              </w:rPr>
            </w:pPr>
          </w:p>
          <w:p w14:paraId="1175D513"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xxxxxx</w:t>
            </w:r>
          </w:p>
          <w:p w14:paraId="707BEAFA"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Firma</w:t>
            </w:r>
          </w:p>
          <w:p w14:paraId="5CF2780C" w14:textId="77777777" w:rsidR="003E0CD7" w:rsidRDefault="003E0CD7" w:rsidP="003E0CD7">
            <w:pPr>
              <w:pStyle w:val="Sinespaciado"/>
              <w:spacing w:line="256" w:lineRule="auto"/>
              <w:rPr>
                <w:rFonts w:ascii="Arial Narrow" w:hAnsi="Arial Narrow" w:cs="Arial"/>
                <w:color w:val="808080"/>
                <w:sz w:val="18"/>
                <w:szCs w:val="18"/>
              </w:rPr>
            </w:pPr>
          </w:p>
          <w:p w14:paraId="5CF44EAE" w14:textId="77777777" w:rsidR="003E0CD7" w:rsidRDefault="003E0CD7" w:rsidP="003E0CD7">
            <w:pPr>
              <w:pStyle w:val="Sinespaciado"/>
              <w:spacing w:line="256" w:lineRule="auto"/>
              <w:rPr>
                <w:rFonts w:ascii="Arial Narrow" w:hAnsi="Arial Narrow" w:cs="Arial"/>
                <w:color w:val="808080"/>
                <w:sz w:val="18"/>
                <w:szCs w:val="18"/>
              </w:rPr>
            </w:pPr>
          </w:p>
        </w:tc>
        <w:tc>
          <w:tcPr>
            <w:tcW w:w="1701" w:type="dxa"/>
            <w:tcBorders>
              <w:top w:val="single" w:sz="4" w:space="0" w:color="C00000"/>
              <w:left w:val="single" w:sz="4" w:space="0" w:color="C00000"/>
              <w:bottom w:val="single" w:sz="4" w:space="0" w:color="C00000"/>
              <w:right w:val="single" w:sz="4" w:space="0" w:color="C00000"/>
            </w:tcBorders>
            <w:vAlign w:val="center"/>
          </w:tcPr>
          <w:p w14:paraId="237B5FC0"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Jefe Oficina de Tecnología de la Información SNR</w:t>
            </w:r>
          </w:p>
          <w:p w14:paraId="4F1509DD" w14:textId="77777777" w:rsidR="003E0CD7" w:rsidRDefault="003E0CD7" w:rsidP="003E0CD7">
            <w:pPr>
              <w:pStyle w:val="Sinespaciado"/>
              <w:spacing w:line="256" w:lineRule="auto"/>
              <w:rPr>
                <w:rFonts w:ascii="Arial Narrow" w:hAnsi="Arial Narrow" w:cs="Arial"/>
                <w:color w:val="808080"/>
                <w:sz w:val="18"/>
                <w:szCs w:val="18"/>
              </w:rPr>
            </w:pPr>
          </w:p>
          <w:p w14:paraId="75283734" w14:textId="77777777" w:rsidR="003E0CD7" w:rsidRDefault="003E0CD7" w:rsidP="003E0CD7">
            <w:pPr>
              <w:pStyle w:val="Sinespaciado"/>
              <w:spacing w:line="256" w:lineRule="auto"/>
              <w:rPr>
                <w:rFonts w:ascii="Arial Narrow" w:hAnsi="Arial Narrow" w:cs="Arial"/>
                <w:color w:val="808080"/>
                <w:sz w:val="18"/>
                <w:szCs w:val="18"/>
              </w:rPr>
            </w:pPr>
          </w:p>
          <w:p w14:paraId="22DAB084" w14:textId="77777777" w:rsidR="003E0CD7" w:rsidRDefault="003E0CD7" w:rsidP="003E0CD7">
            <w:pPr>
              <w:pStyle w:val="Sinespaciado"/>
              <w:spacing w:line="256" w:lineRule="auto"/>
              <w:rPr>
                <w:rFonts w:ascii="Arial Narrow" w:hAnsi="Arial Narrow" w:cs="Arial"/>
                <w:color w:val="808080"/>
                <w:sz w:val="18"/>
                <w:szCs w:val="18"/>
              </w:rPr>
            </w:pPr>
          </w:p>
          <w:p w14:paraId="3AB27DB6" w14:textId="77777777" w:rsidR="003E0CD7" w:rsidRDefault="003E0CD7" w:rsidP="003E0CD7">
            <w:pPr>
              <w:pStyle w:val="Sinespaciado"/>
              <w:spacing w:line="256" w:lineRule="auto"/>
              <w:rPr>
                <w:rFonts w:ascii="Arial Narrow" w:hAnsi="Arial Narrow" w:cs="Arial"/>
                <w:color w:val="808080"/>
                <w:sz w:val="18"/>
                <w:szCs w:val="18"/>
              </w:rPr>
            </w:pPr>
          </w:p>
          <w:p w14:paraId="6C8D8D13"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 xml:space="preserve">Director Ejecutivo </w:t>
            </w:r>
          </w:p>
          <w:p w14:paraId="0D6A0991"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Entidad externa</w:t>
            </w:r>
          </w:p>
          <w:p w14:paraId="37FDB64D" w14:textId="77777777" w:rsidR="003E0CD7" w:rsidRDefault="003E0CD7" w:rsidP="003E0CD7">
            <w:pPr>
              <w:pStyle w:val="Sinespaciado"/>
              <w:spacing w:line="256" w:lineRule="auto"/>
              <w:rPr>
                <w:rFonts w:ascii="Arial Narrow" w:hAnsi="Arial Narrow" w:cs="Arial"/>
                <w:color w:val="808080"/>
                <w:sz w:val="18"/>
                <w:szCs w:val="18"/>
              </w:rPr>
            </w:pPr>
          </w:p>
          <w:p w14:paraId="1B476B69" w14:textId="77777777" w:rsidR="003E0CD7" w:rsidRDefault="003E0CD7" w:rsidP="003E0CD7">
            <w:pPr>
              <w:pStyle w:val="Sinespaciado"/>
              <w:spacing w:line="256" w:lineRule="auto"/>
              <w:rPr>
                <w:rFonts w:ascii="Arial Narrow" w:hAnsi="Arial Narrow" w:cs="Arial"/>
                <w:color w:val="808080"/>
                <w:sz w:val="18"/>
                <w:szCs w:val="18"/>
              </w:rPr>
            </w:pPr>
          </w:p>
          <w:p w14:paraId="1DF060E8" w14:textId="77777777" w:rsidR="003E0CD7" w:rsidRDefault="003E0CD7" w:rsidP="003E0CD7">
            <w:pPr>
              <w:pStyle w:val="Sinespaciado"/>
              <w:spacing w:line="256" w:lineRule="auto"/>
              <w:rPr>
                <w:rFonts w:ascii="Arial Narrow" w:hAnsi="Arial Narrow" w:cs="Arial"/>
                <w:color w:val="808080"/>
                <w:sz w:val="18"/>
                <w:szCs w:val="18"/>
              </w:rPr>
            </w:pPr>
          </w:p>
          <w:p w14:paraId="29C25BE1" w14:textId="77777777" w:rsidR="003E0CD7" w:rsidRDefault="003E0CD7" w:rsidP="003E0CD7">
            <w:pPr>
              <w:pStyle w:val="Sinespaciado"/>
              <w:spacing w:line="256" w:lineRule="auto"/>
              <w:rPr>
                <w:rFonts w:ascii="Arial Narrow" w:hAnsi="Arial Narrow" w:cs="Arial"/>
                <w:color w:val="808080"/>
                <w:sz w:val="18"/>
                <w:szCs w:val="18"/>
              </w:rPr>
            </w:pPr>
          </w:p>
          <w:p w14:paraId="204B980A" w14:textId="77777777" w:rsidR="003E0CD7" w:rsidRDefault="003E0CD7" w:rsidP="003E0CD7">
            <w:pPr>
              <w:pStyle w:val="Sinespaciado"/>
              <w:spacing w:line="256" w:lineRule="auto"/>
              <w:rPr>
                <w:rFonts w:ascii="Arial Narrow" w:hAnsi="Arial Narrow" w:cs="Arial"/>
                <w:color w:val="808080"/>
                <w:sz w:val="18"/>
                <w:szCs w:val="18"/>
              </w:rPr>
            </w:pPr>
            <w:r>
              <w:rPr>
                <w:rFonts w:ascii="Arial Narrow" w:hAnsi="Arial Narrow" w:cs="Arial"/>
                <w:color w:val="808080"/>
                <w:sz w:val="18"/>
                <w:szCs w:val="18"/>
              </w:rPr>
              <w:t>Subdirector o cargo. Entidad externa</w:t>
            </w:r>
          </w:p>
          <w:p w14:paraId="0F146E2F" w14:textId="77777777" w:rsidR="003E0CD7" w:rsidRDefault="003E0CD7" w:rsidP="003E0CD7">
            <w:pPr>
              <w:pStyle w:val="Sinespaciado"/>
              <w:spacing w:line="256" w:lineRule="auto"/>
              <w:rPr>
                <w:rFonts w:ascii="Arial Narrow" w:hAnsi="Arial Narrow" w:cs="Arial"/>
                <w:color w:val="808080"/>
                <w:sz w:val="18"/>
                <w:szCs w:val="18"/>
              </w:rPr>
            </w:pPr>
          </w:p>
          <w:p w14:paraId="1DD3BD8B" w14:textId="77777777" w:rsidR="003E0CD7" w:rsidRDefault="003E0CD7" w:rsidP="003E0CD7">
            <w:pPr>
              <w:pStyle w:val="Sinespaciado"/>
              <w:spacing w:line="256" w:lineRule="auto"/>
              <w:rPr>
                <w:rFonts w:ascii="Arial Narrow" w:hAnsi="Arial Narrow" w:cs="Arial"/>
                <w:color w:val="808080"/>
                <w:sz w:val="18"/>
                <w:szCs w:val="18"/>
              </w:rPr>
            </w:pPr>
          </w:p>
          <w:p w14:paraId="5F1B4760" w14:textId="77777777" w:rsidR="003E0CD7" w:rsidRDefault="003E0CD7" w:rsidP="003E0CD7">
            <w:pPr>
              <w:pStyle w:val="Sinespaciado"/>
              <w:spacing w:line="256" w:lineRule="auto"/>
              <w:rPr>
                <w:rFonts w:ascii="Arial Narrow" w:hAnsi="Arial Narrow" w:cs="Arial"/>
                <w:color w:val="808080"/>
                <w:sz w:val="18"/>
                <w:szCs w:val="18"/>
              </w:rPr>
            </w:pPr>
          </w:p>
        </w:tc>
      </w:tr>
    </w:tbl>
    <w:tbl>
      <w:tblPr>
        <w:tblpPr w:leftFromText="141" w:rightFromText="141" w:vertAnchor="page" w:horzAnchor="margin" w:tblpY="8986"/>
        <w:tblW w:w="9067"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2098"/>
        <w:gridCol w:w="1259"/>
        <w:gridCol w:w="1554"/>
        <w:gridCol w:w="4156"/>
      </w:tblGrid>
      <w:tr w:rsidR="003E0CD7" w:rsidRPr="00F344AD" w14:paraId="7024A5B9" w14:textId="77777777" w:rsidTr="003E0CD7">
        <w:trPr>
          <w:trHeight w:val="247"/>
        </w:trPr>
        <w:tc>
          <w:tcPr>
            <w:tcW w:w="9067" w:type="dxa"/>
            <w:gridSpan w:val="4"/>
            <w:shd w:val="clear" w:color="auto" w:fill="BFBFBF"/>
          </w:tcPr>
          <w:p w14:paraId="450872B0" w14:textId="77777777" w:rsidR="003E0CD7" w:rsidRPr="00F344AD" w:rsidRDefault="003E0CD7" w:rsidP="003E0CD7">
            <w:pPr>
              <w:pStyle w:val="Sinespaciado"/>
              <w:jc w:val="center"/>
              <w:rPr>
                <w:rFonts w:ascii="Arial Narrow" w:hAnsi="Arial Narrow" w:cs="Arial"/>
                <w:b/>
                <w:sz w:val="18"/>
                <w:szCs w:val="18"/>
              </w:rPr>
            </w:pPr>
            <w:r w:rsidRPr="00F344AD">
              <w:rPr>
                <w:rFonts w:ascii="Arial Narrow" w:hAnsi="Arial Narrow" w:cs="Arial"/>
                <w:b/>
                <w:sz w:val="18"/>
                <w:szCs w:val="18"/>
              </w:rPr>
              <w:t>VERSIÓN DE CAMBIOS</w:t>
            </w:r>
          </w:p>
        </w:tc>
      </w:tr>
      <w:tr w:rsidR="003E0CD7" w:rsidRPr="00F344AD" w14:paraId="4A3283CD" w14:textId="77777777" w:rsidTr="003E0CD7">
        <w:trPr>
          <w:trHeight w:val="247"/>
        </w:trPr>
        <w:tc>
          <w:tcPr>
            <w:tcW w:w="2098" w:type="dxa"/>
            <w:shd w:val="clear" w:color="auto" w:fill="BFBFBF"/>
          </w:tcPr>
          <w:p w14:paraId="48F6979A" w14:textId="77777777" w:rsidR="003E0CD7" w:rsidRPr="00F344AD" w:rsidRDefault="003E0CD7" w:rsidP="003E0CD7">
            <w:pPr>
              <w:pStyle w:val="Sinespaciado"/>
              <w:jc w:val="center"/>
              <w:rPr>
                <w:rFonts w:ascii="Arial Narrow" w:hAnsi="Arial Narrow" w:cs="Arial"/>
                <w:b/>
                <w:sz w:val="18"/>
                <w:szCs w:val="18"/>
              </w:rPr>
            </w:pPr>
            <w:r w:rsidRPr="00F344AD">
              <w:rPr>
                <w:rFonts w:ascii="Arial Narrow" w:hAnsi="Arial Narrow" w:cs="Arial"/>
                <w:b/>
                <w:sz w:val="18"/>
                <w:szCs w:val="18"/>
              </w:rPr>
              <w:t>Código:</w:t>
            </w:r>
          </w:p>
        </w:tc>
        <w:tc>
          <w:tcPr>
            <w:tcW w:w="1259" w:type="dxa"/>
            <w:shd w:val="clear" w:color="auto" w:fill="BFBFBF"/>
          </w:tcPr>
          <w:p w14:paraId="3722D047" w14:textId="77777777" w:rsidR="003E0CD7" w:rsidRPr="00F344AD" w:rsidRDefault="003E0CD7" w:rsidP="003E0CD7">
            <w:pPr>
              <w:pStyle w:val="Sinespaciado"/>
              <w:jc w:val="center"/>
              <w:rPr>
                <w:rFonts w:ascii="Arial Narrow" w:hAnsi="Arial Narrow" w:cs="Arial"/>
                <w:b/>
                <w:sz w:val="18"/>
                <w:szCs w:val="18"/>
              </w:rPr>
            </w:pPr>
            <w:r w:rsidRPr="00F344AD">
              <w:rPr>
                <w:rFonts w:ascii="Arial Narrow" w:hAnsi="Arial Narrow" w:cs="Arial"/>
                <w:b/>
                <w:sz w:val="18"/>
                <w:szCs w:val="18"/>
              </w:rPr>
              <w:t>Versión:</w:t>
            </w:r>
          </w:p>
        </w:tc>
        <w:tc>
          <w:tcPr>
            <w:tcW w:w="1554" w:type="dxa"/>
            <w:shd w:val="clear" w:color="auto" w:fill="BFBFBF"/>
          </w:tcPr>
          <w:p w14:paraId="4D9D0BC2" w14:textId="77777777" w:rsidR="003E0CD7" w:rsidRPr="00F344AD" w:rsidRDefault="003E0CD7" w:rsidP="003E0CD7">
            <w:pPr>
              <w:pStyle w:val="Sinespaciado"/>
              <w:jc w:val="center"/>
              <w:rPr>
                <w:rFonts w:ascii="Arial Narrow" w:hAnsi="Arial Narrow" w:cs="Arial"/>
                <w:b/>
                <w:sz w:val="18"/>
                <w:szCs w:val="18"/>
              </w:rPr>
            </w:pPr>
            <w:r w:rsidRPr="00F344AD">
              <w:rPr>
                <w:rFonts w:ascii="Arial Narrow" w:hAnsi="Arial Narrow" w:cs="Arial"/>
                <w:b/>
                <w:sz w:val="18"/>
                <w:szCs w:val="18"/>
              </w:rPr>
              <w:t>Fecha:</w:t>
            </w:r>
          </w:p>
        </w:tc>
        <w:tc>
          <w:tcPr>
            <w:tcW w:w="4156" w:type="dxa"/>
            <w:shd w:val="clear" w:color="auto" w:fill="BFBFBF"/>
          </w:tcPr>
          <w:p w14:paraId="1CD8F4C2" w14:textId="77777777" w:rsidR="003E0CD7" w:rsidRPr="00F344AD" w:rsidRDefault="003E0CD7" w:rsidP="003E0CD7">
            <w:pPr>
              <w:pStyle w:val="Sinespaciado"/>
              <w:jc w:val="center"/>
              <w:rPr>
                <w:rFonts w:ascii="Arial Narrow" w:hAnsi="Arial Narrow" w:cs="Arial"/>
                <w:b/>
                <w:sz w:val="18"/>
                <w:szCs w:val="18"/>
              </w:rPr>
            </w:pPr>
            <w:r w:rsidRPr="00F344AD">
              <w:rPr>
                <w:rFonts w:ascii="Arial Narrow" w:hAnsi="Arial Narrow" w:cs="Arial"/>
                <w:b/>
                <w:sz w:val="18"/>
                <w:szCs w:val="18"/>
              </w:rPr>
              <w:t>Motivo de la actualización:</w:t>
            </w:r>
          </w:p>
        </w:tc>
      </w:tr>
      <w:tr w:rsidR="003E0CD7" w:rsidRPr="00F344AD" w14:paraId="1D7F669F" w14:textId="77777777" w:rsidTr="003E0CD7">
        <w:trPr>
          <w:trHeight w:val="261"/>
        </w:trPr>
        <w:tc>
          <w:tcPr>
            <w:tcW w:w="2098" w:type="dxa"/>
            <w:shd w:val="clear" w:color="auto" w:fill="auto"/>
          </w:tcPr>
          <w:p w14:paraId="0EF73AB3" w14:textId="4FF6FD02" w:rsidR="003E0CD7" w:rsidRPr="00F344AD" w:rsidRDefault="001F6AA1" w:rsidP="001F6AA1">
            <w:pPr>
              <w:pStyle w:val="Sinespaciado"/>
              <w:jc w:val="center"/>
              <w:rPr>
                <w:rFonts w:ascii="Arial Narrow" w:hAnsi="Arial Narrow" w:cs="Arial"/>
                <w:sz w:val="18"/>
                <w:szCs w:val="18"/>
              </w:rPr>
            </w:pPr>
            <w:r w:rsidRPr="001F6AA1">
              <w:rPr>
                <w:rFonts w:ascii="Arial Narrow" w:hAnsi="Arial Narrow" w:cs="Arial"/>
                <w:sz w:val="18"/>
                <w:szCs w:val="18"/>
              </w:rPr>
              <w:t>MP -  GNTI - PO - 03 - PR - 02 - FR - 05</w:t>
            </w:r>
          </w:p>
        </w:tc>
        <w:tc>
          <w:tcPr>
            <w:tcW w:w="1259" w:type="dxa"/>
            <w:shd w:val="clear" w:color="auto" w:fill="auto"/>
          </w:tcPr>
          <w:p w14:paraId="3D9395BB" w14:textId="77777777" w:rsidR="003E0CD7" w:rsidRPr="00F344AD" w:rsidRDefault="003E0CD7" w:rsidP="001F6AA1">
            <w:pPr>
              <w:pStyle w:val="Sinespaciado"/>
              <w:jc w:val="center"/>
              <w:rPr>
                <w:rFonts w:ascii="Arial Narrow" w:hAnsi="Arial Narrow" w:cs="Arial"/>
                <w:sz w:val="18"/>
                <w:szCs w:val="18"/>
              </w:rPr>
            </w:pPr>
            <w:r>
              <w:rPr>
                <w:rFonts w:ascii="Arial Narrow" w:hAnsi="Arial Narrow" w:cs="Arial"/>
                <w:sz w:val="18"/>
                <w:szCs w:val="18"/>
              </w:rPr>
              <w:t>1</w:t>
            </w:r>
          </w:p>
        </w:tc>
        <w:tc>
          <w:tcPr>
            <w:tcW w:w="1554" w:type="dxa"/>
            <w:shd w:val="clear" w:color="auto" w:fill="auto"/>
          </w:tcPr>
          <w:p w14:paraId="61E40352" w14:textId="21AE376D" w:rsidR="003E0CD7" w:rsidRPr="00F344AD" w:rsidRDefault="003E0CD7" w:rsidP="001F6AA1">
            <w:pPr>
              <w:pStyle w:val="Sinespaciado"/>
              <w:jc w:val="center"/>
              <w:rPr>
                <w:rFonts w:ascii="Arial Narrow" w:hAnsi="Arial Narrow" w:cs="Arial"/>
                <w:sz w:val="18"/>
                <w:szCs w:val="18"/>
              </w:rPr>
            </w:pPr>
            <w:r>
              <w:rPr>
                <w:rFonts w:ascii="Arial Narrow" w:hAnsi="Arial Narrow" w:cs="Arial"/>
                <w:sz w:val="18"/>
                <w:szCs w:val="18"/>
              </w:rPr>
              <w:t>0</w:t>
            </w:r>
            <w:r w:rsidR="001F6AA1">
              <w:rPr>
                <w:rFonts w:ascii="Arial Narrow" w:hAnsi="Arial Narrow" w:cs="Arial"/>
                <w:sz w:val="18"/>
                <w:szCs w:val="18"/>
              </w:rPr>
              <w:t>8 – 04 - 2022</w:t>
            </w:r>
          </w:p>
        </w:tc>
        <w:tc>
          <w:tcPr>
            <w:tcW w:w="4156" w:type="dxa"/>
            <w:shd w:val="clear" w:color="auto" w:fill="auto"/>
          </w:tcPr>
          <w:p w14:paraId="03603935" w14:textId="77777777" w:rsidR="003E0CD7" w:rsidRPr="00F344AD" w:rsidRDefault="003E0CD7" w:rsidP="001F6AA1">
            <w:pPr>
              <w:pStyle w:val="Sinespaciado"/>
              <w:jc w:val="center"/>
              <w:rPr>
                <w:rFonts w:ascii="Arial Narrow" w:hAnsi="Arial Narrow" w:cs="Arial"/>
                <w:sz w:val="18"/>
                <w:szCs w:val="18"/>
              </w:rPr>
            </w:pPr>
            <w:r>
              <w:rPr>
                <w:rFonts w:ascii="Arial Narrow" w:hAnsi="Arial Narrow" w:cs="Arial"/>
                <w:sz w:val="18"/>
                <w:szCs w:val="18"/>
              </w:rPr>
              <w:t>Mejora Continua del servicio tecnológico para Interoperar información.</w:t>
            </w:r>
          </w:p>
        </w:tc>
      </w:tr>
    </w:tbl>
    <w:p w14:paraId="3463B033" w14:textId="77777777" w:rsidR="009B4501" w:rsidRPr="00A80F95" w:rsidRDefault="009B4501" w:rsidP="0048260B">
      <w:pPr>
        <w:pStyle w:val="PN1"/>
        <w:spacing w:before="0" w:after="0" w:line="240" w:lineRule="auto"/>
        <w:ind w:left="0"/>
        <w:rPr>
          <w:rFonts w:asciiTheme="minorHAnsi" w:hAnsiTheme="minorHAnsi" w:cstheme="minorHAnsi"/>
        </w:rPr>
      </w:pPr>
    </w:p>
    <w:sectPr w:rsidR="009B4501" w:rsidRPr="00A80F95" w:rsidSect="00EA3190">
      <w:headerReference w:type="default" r:id="rId11"/>
      <w:footerReference w:type="default" r:id="rId12"/>
      <w:headerReference w:type="first" r:id="rId13"/>
      <w:footerReference w:type="first" r:id="rId14"/>
      <w:pgSz w:w="12240" w:h="15840"/>
      <w:pgMar w:top="1925" w:right="1701" w:bottom="1417" w:left="1701"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4AB3" w14:textId="77777777" w:rsidR="00C83054" w:rsidRDefault="00C83054" w:rsidP="0060061A">
      <w:pPr>
        <w:spacing w:before="0" w:after="0"/>
      </w:pPr>
      <w:r>
        <w:separator/>
      </w:r>
    </w:p>
  </w:endnote>
  <w:endnote w:type="continuationSeparator" w:id="0">
    <w:p w14:paraId="17B244A3" w14:textId="77777777" w:rsidR="00C83054" w:rsidRDefault="00C83054" w:rsidP="0060061A">
      <w:pPr>
        <w:spacing w:before="0" w:after="0"/>
      </w:pPr>
      <w:r>
        <w:continuationSeparator/>
      </w:r>
    </w:p>
  </w:endnote>
  <w:endnote w:type="continuationNotice" w:id="1">
    <w:p w14:paraId="6E9D8FD0" w14:textId="77777777" w:rsidR="00C83054" w:rsidRDefault="00C830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2B38" w14:textId="57C0B05B" w:rsidR="008C27DB" w:rsidRDefault="008C27DB">
    <w:pPr>
      <w:pStyle w:val="Piedepgina"/>
    </w:pPr>
  </w:p>
  <w:p w14:paraId="1DF96421" w14:textId="53441F19" w:rsidR="008C27DB" w:rsidRDefault="008C27DB" w:rsidP="24F6CD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35844"/>
      <w:docPartObj>
        <w:docPartGallery w:val="Page Numbers (Bottom of Page)"/>
        <w:docPartUnique/>
      </w:docPartObj>
    </w:sdtPr>
    <w:sdtEndPr/>
    <w:sdtContent>
      <w:p w14:paraId="25ADBC3E" w14:textId="21323598" w:rsidR="008C27DB" w:rsidRDefault="008C27DB">
        <w:pPr>
          <w:pStyle w:val="Piedepgina"/>
          <w:jc w:val="right"/>
        </w:pPr>
        <w:r>
          <w:fldChar w:fldCharType="begin"/>
        </w:r>
        <w:r>
          <w:instrText>PAGE   \* MERGEFORMAT</w:instrText>
        </w:r>
        <w:r>
          <w:fldChar w:fldCharType="separate"/>
        </w:r>
        <w:r w:rsidR="00BC103D" w:rsidRPr="00BC103D">
          <w:rPr>
            <w:noProof/>
            <w:lang w:val="es-ES"/>
          </w:rPr>
          <w:t>1</w:t>
        </w:r>
        <w:r>
          <w:fldChar w:fldCharType="end"/>
        </w:r>
      </w:p>
    </w:sdtContent>
  </w:sdt>
  <w:p w14:paraId="1A1B7D87" w14:textId="77777777" w:rsidR="008C27DB" w:rsidRDefault="008C2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D9A8D" w14:textId="77777777" w:rsidR="00C83054" w:rsidRDefault="00C83054" w:rsidP="0060061A">
      <w:pPr>
        <w:spacing w:before="0" w:after="0"/>
      </w:pPr>
      <w:r>
        <w:separator/>
      </w:r>
    </w:p>
  </w:footnote>
  <w:footnote w:type="continuationSeparator" w:id="0">
    <w:p w14:paraId="3EF0B706" w14:textId="77777777" w:rsidR="00C83054" w:rsidRDefault="00C83054" w:rsidP="0060061A">
      <w:pPr>
        <w:spacing w:before="0" w:after="0"/>
      </w:pPr>
      <w:r>
        <w:continuationSeparator/>
      </w:r>
    </w:p>
  </w:footnote>
  <w:footnote w:type="continuationNotice" w:id="1">
    <w:p w14:paraId="24A7007E" w14:textId="77777777" w:rsidR="00C83054" w:rsidRDefault="00C8305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78"/>
      <w:gridCol w:w="5103"/>
      <w:gridCol w:w="1984"/>
    </w:tblGrid>
    <w:tr w:rsidR="00CE73CE" w:rsidRPr="00F344AD" w14:paraId="2EFDA0A4" w14:textId="77777777" w:rsidTr="00CE73CE">
      <w:trPr>
        <w:trHeight w:val="448"/>
      </w:trPr>
      <w:tc>
        <w:tcPr>
          <w:tcW w:w="2478" w:type="dxa"/>
          <w:vMerge w:val="restart"/>
        </w:tcPr>
        <w:p w14:paraId="31D229C5" w14:textId="77777777" w:rsidR="00CE73CE" w:rsidRPr="00F344AD" w:rsidRDefault="00CE73CE" w:rsidP="00CE73CE">
          <w:pPr>
            <w:tabs>
              <w:tab w:val="center" w:pos="4419"/>
              <w:tab w:val="right" w:pos="8838"/>
            </w:tabs>
            <w:rPr>
              <w:rFonts w:ascii="Arial Narrow" w:hAnsi="Arial Narrow" w:cs="Arial"/>
              <w:sz w:val="18"/>
              <w:szCs w:val="18"/>
            </w:rPr>
          </w:pPr>
          <w:r w:rsidRPr="00F344AD">
            <w:rPr>
              <w:rFonts w:ascii="Arial Narrow" w:hAnsi="Arial Narrow" w:cs="Arial"/>
              <w:noProof/>
              <w:sz w:val="18"/>
              <w:szCs w:val="18"/>
              <w:lang w:eastAsia="es-CO"/>
            </w:rPr>
            <w:drawing>
              <wp:anchor distT="0" distB="0" distL="114300" distR="114300" simplePos="0" relativeHeight="251666432" behindDoc="1" locked="0" layoutInCell="1" allowOverlap="1" wp14:anchorId="1D9D883F" wp14:editId="3F80A577">
                <wp:simplePos x="0" y="0"/>
                <wp:positionH relativeFrom="column">
                  <wp:posOffset>-23495</wp:posOffset>
                </wp:positionH>
                <wp:positionV relativeFrom="paragraph">
                  <wp:posOffset>39370</wp:posOffset>
                </wp:positionV>
                <wp:extent cx="1464310" cy="57912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14:paraId="66994454" w14:textId="77777777" w:rsidR="00CE73CE" w:rsidRPr="00F344AD" w:rsidRDefault="00CE73CE" w:rsidP="00CE73CE">
          <w:pPr>
            <w:tabs>
              <w:tab w:val="center" w:pos="4419"/>
              <w:tab w:val="right" w:pos="8838"/>
            </w:tabs>
            <w:jc w:val="center"/>
            <w:rPr>
              <w:rFonts w:ascii="Arial Narrow" w:hAnsi="Arial Narrow" w:cs="Arial"/>
              <w:b/>
              <w:sz w:val="18"/>
              <w:szCs w:val="18"/>
            </w:rPr>
          </w:pPr>
          <w:r w:rsidRPr="00F344AD">
            <w:rPr>
              <w:rFonts w:ascii="Arial Narrow" w:hAnsi="Arial Narrow" w:cs="Arial"/>
              <w:b/>
              <w:sz w:val="18"/>
              <w:szCs w:val="18"/>
            </w:rPr>
            <w:t xml:space="preserve">MACROPROCESO: </w:t>
          </w:r>
          <w:r>
            <w:rPr>
              <w:rFonts w:ascii="Arial Narrow" w:hAnsi="Arial Narrow" w:cs="Arial"/>
              <w:b/>
              <w:sz w:val="18"/>
              <w:szCs w:val="18"/>
            </w:rPr>
            <w:t>TECNOLOGIAS DE LA INFORMACIÓN</w:t>
          </w:r>
        </w:p>
      </w:tc>
      <w:tc>
        <w:tcPr>
          <w:tcW w:w="1984" w:type="dxa"/>
          <w:vMerge w:val="restart"/>
        </w:tcPr>
        <w:p w14:paraId="20DF3B96" w14:textId="293CA2B8" w:rsidR="00CE73CE" w:rsidRPr="00F344AD" w:rsidRDefault="001F6AA1" w:rsidP="00CE73CE">
          <w:pPr>
            <w:tabs>
              <w:tab w:val="center" w:pos="4419"/>
              <w:tab w:val="right" w:pos="8838"/>
            </w:tabs>
            <w:ind w:left="0"/>
            <w:jc w:val="left"/>
            <w:rPr>
              <w:rFonts w:ascii="Arial Narrow" w:hAnsi="Arial Narrow" w:cs="Arial"/>
              <w:b/>
              <w:sz w:val="18"/>
              <w:szCs w:val="18"/>
            </w:rPr>
          </w:pPr>
          <w:r>
            <w:rPr>
              <w:rFonts w:ascii="Arial Narrow" w:hAnsi="Arial Narrow" w:cs="Arial"/>
              <w:b/>
              <w:sz w:val="18"/>
              <w:szCs w:val="18"/>
            </w:rPr>
            <w:t xml:space="preserve">Código: </w:t>
          </w:r>
          <w:r w:rsidRPr="001F6AA1">
            <w:rPr>
              <w:rFonts w:ascii="Arial Narrow" w:hAnsi="Arial Narrow" w:cs="Arial"/>
              <w:b/>
              <w:sz w:val="18"/>
              <w:szCs w:val="18"/>
            </w:rPr>
            <w:t>MP -  GNTI - PO - 03 - PR - 02 - FR - 05</w:t>
          </w:r>
        </w:p>
      </w:tc>
    </w:tr>
    <w:tr w:rsidR="00CE73CE" w:rsidRPr="00F344AD" w14:paraId="27527640" w14:textId="77777777" w:rsidTr="00CE73CE">
      <w:trPr>
        <w:trHeight w:val="323"/>
      </w:trPr>
      <w:tc>
        <w:tcPr>
          <w:tcW w:w="2478" w:type="dxa"/>
          <w:vMerge/>
        </w:tcPr>
        <w:p w14:paraId="5308816E" w14:textId="77777777" w:rsidR="00CE73CE" w:rsidRPr="00F344AD" w:rsidRDefault="00CE73CE" w:rsidP="00CE73CE">
          <w:pPr>
            <w:tabs>
              <w:tab w:val="center" w:pos="4419"/>
              <w:tab w:val="right" w:pos="8838"/>
            </w:tabs>
            <w:rPr>
              <w:rFonts w:ascii="Arial Narrow" w:hAnsi="Arial Narrow" w:cs="Arial"/>
              <w:sz w:val="18"/>
              <w:szCs w:val="18"/>
            </w:rPr>
          </w:pPr>
        </w:p>
      </w:tc>
      <w:tc>
        <w:tcPr>
          <w:tcW w:w="5103" w:type="dxa"/>
        </w:tcPr>
        <w:p w14:paraId="085A283D" w14:textId="77777777" w:rsidR="00CE73CE" w:rsidRPr="00F344AD" w:rsidRDefault="00CE73CE" w:rsidP="00CE73CE">
          <w:pPr>
            <w:tabs>
              <w:tab w:val="center" w:pos="4419"/>
              <w:tab w:val="right" w:pos="8838"/>
            </w:tabs>
            <w:jc w:val="center"/>
            <w:rPr>
              <w:rFonts w:ascii="Arial Narrow" w:hAnsi="Arial Narrow" w:cs="Arial"/>
              <w:b/>
              <w:sz w:val="18"/>
              <w:szCs w:val="18"/>
            </w:rPr>
          </w:pPr>
          <w:r w:rsidRPr="00F344AD">
            <w:rPr>
              <w:rFonts w:ascii="Arial Narrow" w:hAnsi="Arial Narrow" w:cs="Arial"/>
              <w:b/>
              <w:sz w:val="18"/>
              <w:szCs w:val="18"/>
            </w:rPr>
            <w:t xml:space="preserve">PROCESO: </w:t>
          </w:r>
          <w:r w:rsidRPr="002D31CC">
            <w:rPr>
              <w:rFonts w:ascii="Arial Narrow" w:hAnsi="Arial Narrow" w:cs="Arial"/>
              <w:b/>
              <w:sz w:val="18"/>
              <w:szCs w:val="18"/>
            </w:rPr>
            <w:t xml:space="preserve">GESTIÓN DE </w:t>
          </w:r>
          <w:r>
            <w:rPr>
              <w:rFonts w:ascii="Arial Narrow" w:hAnsi="Arial Narrow" w:cs="Arial"/>
              <w:b/>
              <w:sz w:val="18"/>
              <w:szCs w:val="18"/>
            </w:rPr>
            <w:t xml:space="preserve">RECURSOS DE </w:t>
          </w:r>
          <w:r w:rsidRPr="002D31CC">
            <w:rPr>
              <w:rFonts w:ascii="Arial Narrow" w:hAnsi="Arial Narrow" w:cs="Arial"/>
              <w:b/>
              <w:sz w:val="18"/>
              <w:szCs w:val="18"/>
            </w:rPr>
            <w:t>TECNOLÓGI</w:t>
          </w:r>
          <w:r>
            <w:rPr>
              <w:rFonts w:ascii="Arial Narrow" w:hAnsi="Arial Narrow" w:cs="Arial"/>
              <w:b/>
              <w:sz w:val="18"/>
              <w:szCs w:val="18"/>
            </w:rPr>
            <w:t>A</w:t>
          </w:r>
        </w:p>
      </w:tc>
      <w:tc>
        <w:tcPr>
          <w:tcW w:w="1984" w:type="dxa"/>
          <w:vMerge/>
        </w:tcPr>
        <w:p w14:paraId="05C66662" w14:textId="77777777" w:rsidR="00CE73CE" w:rsidRPr="00F344AD" w:rsidRDefault="00CE73CE" w:rsidP="00CE73CE">
          <w:pPr>
            <w:tabs>
              <w:tab w:val="center" w:pos="4419"/>
              <w:tab w:val="right" w:pos="8838"/>
            </w:tabs>
            <w:jc w:val="left"/>
            <w:rPr>
              <w:rFonts w:ascii="Arial Narrow" w:hAnsi="Arial Narrow" w:cs="Arial"/>
              <w:b/>
              <w:sz w:val="18"/>
              <w:szCs w:val="18"/>
            </w:rPr>
          </w:pPr>
        </w:p>
      </w:tc>
    </w:tr>
    <w:tr w:rsidR="00CE73CE" w:rsidRPr="00F344AD" w14:paraId="3BFBB87D" w14:textId="77777777" w:rsidTr="00CE73CE">
      <w:trPr>
        <w:trHeight w:val="260"/>
      </w:trPr>
      <w:tc>
        <w:tcPr>
          <w:tcW w:w="2478" w:type="dxa"/>
          <w:vMerge/>
        </w:tcPr>
        <w:p w14:paraId="218F3504" w14:textId="77777777" w:rsidR="00CE73CE" w:rsidRPr="00F344AD" w:rsidRDefault="00CE73CE" w:rsidP="00CE73CE">
          <w:pPr>
            <w:tabs>
              <w:tab w:val="center" w:pos="4419"/>
              <w:tab w:val="right" w:pos="8838"/>
            </w:tabs>
            <w:rPr>
              <w:rFonts w:ascii="Arial Narrow" w:hAnsi="Arial Narrow" w:cs="Arial"/>
              <w:sz w:val="18"/>
              <w:szCs w:val="18"/>
            </w:rPr>
          </w:pPr>
        </w:p>
      </w:tc>
      <w:tc>
        <w:tcPr>
          <w:tcW w:w="5103" w:type="dxa"/>
        </w:tcPr>
        <w:p w14:paraId="0DF1A409" w14:textId="77777777" w:rsidR="00CE73CE" w:rsidRDefault="00CE73CE" w:rsidP="00CE73CE">
          <w:pPr>
            <w:tabs>
              <w:tab w:val="center" w:pos="4419"/>
              <w:tab w:val="right" w:pos="8838"/>
            </w:tabs>
            <w:jc w:val="center"/>
            <w:rPr>
              <w:rFonts w:ascii="Arial Narrow" w:hAnsi="Arial Narrow" w:cs="Arial"/>
              <w:b/>
              <w:sz w:val="18"/>
              <w:szCs w:val="18"/>
            </w:rPr>
          </w:pPr>
          <w:r>
            <w:rPr>
              <w:rFonts w:ascii="Arial Narrow" w:hAnsi="Arial Narrow" w:cs="Arial"/>
              <w:b/>
              <w:sz w:val="18"/>
              <w:szCs w:val="18"/>
            </w:rPr>
            <w:t>PROCEDIMIENTO</w:t>
          </w:r>
          <w:r w:rsidRPr="00F344AD">
            <w:rPr>
              <w:rFonts w:ascii="Arial Narrow" w:hAnsi="Arial Narrow" w:cs="Arial"/>
              <w:b/>
              <w:sz w:val="18"/>
              <w:szCs w:val="18"/>
            </w:rPr>
            <w:t xml:space="preserve">: </w:t>
          </w:r>
          <w:r>
            <w:rPr>
              <w:rFonts w:ascii="Arial Narrow" w:hAnsi="Arial Narrow" w:cs="Arial"/>
              <w:b/>
              <w:sz w:val="18"/>
              <w:szCs w:val="18"/>
            </w:rPr>
            <w:t>Interoperabilidad en la SNR</w:t>
          </w:r>
        </w:p>
      </w:tc>
      <w:tc>
        <w:tcPr>
          <w:tcW w:w="1984" w:type="dxa"/>
        </w:tcPr>
        <w:p w14:paraId="0A2EAEFC" w14:textId="4B58FC88" w:rsidR="00CE73CE" w:rsidRPr="00F344AD" w:rsidRDefault="001F6AA1" w:rsidP="00CE73CE">
          <w:pPr>
            <w:tabs>
              <w:tab w:val="center" w:pos="4419"/>
              <w:tab w:val="right" w:pos="8838"/>
            </w:tabs>
            <w:ind w:left="0"/>
            <w:jc w:val="left"/>
            <w:rPr>
              <w:rFonts w:ascii="Arial Narrow" w:hAnsi="Arial Narrow" w:cs="Arial"/>
              <w:b/>
              <w:sz w:val="18"/>
              <w:szCs w:val="18"/>
            </w:rPr>
          </w:pPr>
          <w:r>
            <w:rPr>
              <w:rFonts w:ascii="Arial Narrow" w:hAnsi="Arial Narrow" w:cs="Arial"/>
              <w:b/>
              <w:sz w:val="18"/>
              <w:szCs w:val="18"/>
            </w:rPr>
            <w:t>Versión: 01</w:t>
          </w:r>
        </w:p>
      </w:tc>
    </w:tr>
    <w:tr w:rsidR="00CE73CE" w:rsidRPr="00F344AD" w14:paraId="054AB20E" w14:textId="77777777" w:rsidTr="00CE73CE">
      <w:trPr>
        <w:trHeight w:val="607"/>
      </w:trPr>
      <w:tc>
        <w:tcPr>
          <w:tcW w:w="2478" w:type="dxa"/>
          <w:vMerge/>
        </w:tcPr>
        <w:p w14:paraId="42E15D11" w14:textId="77777777" w:rsidR="00CE73CE" w:rsidRPr="00F344AD" w:rsidRDefault="00CE73CE" w:rsidP="00CE73CE">
          <w:pPr>
            <w:tabs>
              <w:tab w:val="center" w:pos="4419"/>
              <w:tab w:val="right" w:pos="8838"/>
            </w:tabs>
            <w:rPr>
              <w:rFonts w:ascii="Arial Narrow" w:hAnsi="Arial Narrow" w:cs="Arial"/>
              <w:sz w:val="18"/>
              <w:szCs w:val="18"/>
            </w:rPr>
          </w:pPr>
        </w:p>
      </w:tc>
      <w:tc>
        <w:tcPr>
          <w:tcW w:w="5103" w:type="dxa"/>
        </w:tcPr>
        <w:p w14:paraId="5ABC1DDB" w14:textId="76FE13C9" w:rsidR="00CE73CE" w:rsidRPr="00F344AD" w:rsidRDefault="00CE73CE" w:rsidP="00CE73CE">
          <w:pPr>
            <w:tabs>
              <w:tab w:val="center" w:pos="4419"/>
              <w:tab w:val="right" w:pos="8838"/>
            </w:tabs>
            <w:jc w:val="center"/>
            <w:rPr>
              <w:rFonts w:ascii="Arial Narrow" w:hAnsi="Arial Narrow" w:cs="Arial"/>
              <w:b/>
              <w:sz w:val="18"/>
              <w:szCs w:val="18"/>
            </w:rPr>
          </w:pPr>
          <w:r>
            <w:rPr>
              <w:rFonts w:ascii="Arial Narrow" w:hAnsi="Arial Narrow" w:cs="Arial"/>
              <w:b/>
              <w:sz w:val="18"/>
              <w:szCs w:val="18"/>
            </w:rPr>
            <w:t>FORMATO: Protocolo técnico de intercambio de información</w:t>
          </w:r>
        </w:p>
      </w:tc>
      <w:tc>
        <w:tcPr>
          <w:tcW w:w="1984" w:type="dxa"/>
        </w:tcPr>
        <w:p w14:paraId="7DD23BBD" w14:textId="0BC7631D" w:rsidR="00CE73CE" w:rsidRPr="00F344AD" w:rsidRDefault="00CE73CE" w:rsidP="001F6AA1">
          <w:pPr>
            <w:tabs>
              <w:tab w:val="center" w:pos="4419"/>
              <w:tab w:val="right" w:pos="8838"/>
            </w:tabs>
            <w:ind w:left="0"/>
            <w:jc w:val="left"/>
            <w:rPr>
              <w:rFonts w:ascii="Arial Narrow" w:hAnsi="Arial Narrow" w:cs="Arial"/>
              <w:b/>
              <w:sz w:val="18"/>
              <w:szCs w:val="18"/>
            </w:rPr>
          </w:pPr>
          <w:r w:rsidRPr="00F344AD">
            <w:rPr>
              <w:rFonts w:ascii="Arial Narrow" w:hAnsi="Arial Narrow" w:cs="Arial"/>
              <w:b/>
              <w:sz w:val="18"/>
              <w:szCs w:val="18"/>
            </w:rPr>
            <w:t xml:space="preserve">Fecha: </w:t>
          </w:r>
          <w:r w:rsidR="001F6AA1">
            <w:rPr>
              <w:rFonts w:ascii="Arial Narrow" w:hAnsi="Arial Narrow" w:cs="Arial"/>
              <w:b/>
              <w:sz w:val="18"/>
              <w:szCs w:val="18"/>
            </w:rPr>
            <w:t>08 – 04 - 2022</w:t>
          </w:r>
        </w:p>
      </w:tc>
    </w:tr>
  </w:tbl>
  <w:p w14:paraId="4F5B6EE3" w14:textId="3819CEEB" w:rsidR="008C27DB" w:rsidRPr="00CE73CE" w:rsidRDefault="008C27DB" w:rsidP="00CE73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6"/>
      <w:gridCol w:w="2946"/>
      <w:gridCol w:w="2946"/>
    </w:tblGrid>
    <w:tr w:rsidR="008C27DB" w14:paraId="111AD93F" w14:textId="77777777" w:rsidTr="24F6CDD4">
      <w:tc>
        <w:tcPr>
          <w:tcW w:w="2946" w:type="dxa"/>
        </w:tcPr>
        <w:p w14:paraId="1CE991A2" w14:textId="3CAEDED9" w:rsidR="008C27DB" w:rsidRDefault="008C27DB" w:rsidP="24F6CDD4">
          <w:pPr>
            <w:pStyle w:val="Encabezado"/>
            <w:ind w:left="-115"/>
            <w:jc w:val="left"/>
          </w:pPr>
        </w:p>
      </w:tc>
      <w:tc>
        <w:tcPr>
          <w:tcW w:w="2946" w:type="dxa"/>
        </w:tcPr>
        <w:p w14:paraId="545C0FF7" w14:textId="5C76D66C" w:rsidR="008C27DB" w:rsidRDefault="008C27DB" w:rsidP="24F6CDD4">
          <w:pPr>
            <w:pStyle w:val="Encabezado"/>
            <w:jc w:val="center"/>
          </w:pPr>
        </w:p>
      </w:tc>
      <w:tc>
        <w:tcPr>
          <w:tcW w:w="2946" w:type="dxa"/>
        </w:tcPr>
        <w:p w14:paraId="73492FA0" w14:textId="66B1B5E0" w:rsidR="008C27DB" w:rsidRDefault="008C27DB" w:rsidP="24F6CDD4">
          <w:pPr>
            <w:pStyle w:val="Encabezado"/>
            <w:ind w:right="-115"/>
            <w:jc w:val="right"/>
          </w:pPr>
        </w:p>
      </w:tc>
    </w:tr>
  </w:tbl>
  <w:p w14:paraId="400D5BDF" w14:textId="14FCCC42" w:rsidR="008C27DB" w:rsidRDefault="00CE73CE" w:rsidP="24F6CDD4">
    <w:pPr>
      <w:pStyle w:val="Encabezado"/>
    </w:pPr>
    <w:r>
      <w:rPr>
        <w:noProof/>
        <w:lang w:eastAsia="es-CO"/>
      </w:rPr>
      <w:drawing>
        <wp:anchor distT="0" distB="0" distL="114300" distR="114300" simplePos="0" relativeHeight="251662336" behindDoc="1" locked="0" layoutInCell="1" allowOverlap="1" wp14:anchorId="1F08EBB6" wp14:editId="513851F6">
          <wp:simplePos x="0" y="0"/>
          <wp:positionH relativeFrom="margin">
            <wp:align>left</wp:align>
          </wp:positionH>
          <wp:positionV relativeFrom="paragraph">
            <wp:posOffset>-542925</wp:posOffset>
          </wp:positionV>
          <wp:extent cx="1657350" cy="742950"/>
          <wp:effectExtent l="0" t="0" r="0" b="0"/>
          <wp:wrapNone/>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4BEFDD1F" wp14:editId="59B1AA45">
          <wp:simplePos x="0" y="0"/>
          <wp:positionH relativeFrom="margin">
            <wp:align>right</wp:align>
          </wp:positionH>
          <wp:positionV relativeFrom="paragraph">
            <wp:posOffset>-479425</wp:posOffset>
          </wp:positionV>
          <wp:extent cx="2495550" cy="52451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406"/>
    <w:multiLevelType w:val="hybridMultilevel"/>
    <w:tmpl w:val="C3F63E24"/>
    <w:lvl w:ilvl="0" w:tplc="0C0A000B">
      <w:start w:val="1"/>
      <w:numFmt w:val="bullet"/>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1" w15:restartNumberingAfterBreak="0">
    <w:nsid w:val="24F61ABB"/>
    <w:multiLevelType w:val="hybridMultilevel"/>
    <w:tmpl w:val="48F44948"/>
    <w:lvl w:ilvl="0" w:tplc="1CFE947C">
      <w:numFmt w:val="bullet"/>
      <w:lvlText w:val=""/>
      <w:lvlJc w:val="left"/>
      <w:pPr>
        <w:ind w:left="1080"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F36BB9"/>
    <w:multiLevelType w:val="hybridMultilevel"/>
    <w:tmpl w:val="AD18091C"/>
    <w:lvl w:ilvl="0" w:tplc="5CF6B1B0">
      <w:start w:val="1"/>
      <w:numFmt w:val="decimal"/>
      <w:pStyle w:val="Figura"/>
      <w:lvlText w:val="Figura %1:"/>
      <w:lvlJc w:val="left"/>
      <w:pPr>
        <w:ind w:left="1800" w:hanging="360"/>
      </w:pPr>
      <w:rPr>
        <w:rFonts w:ascii="Calibri" w:hAnsi="Calibri" w:hint="default"/>
        <w:b/>
        <w:i w:val="0"/>
        <w:sz w:val="22"/>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297A7A67"/>
    <w:multiLevelType w:val="multilevel"/>
    <w:tmpl w:val="610C77C0"/>
    <w:lvl w:ilvl="0">
      <w:start w:val="1"/>
      <w:numFmt w:val="decimal"/>
      <w:pStyle w:val="Ttulo1"/>
      <w:lvlText w:val="%1."/>
      <w:lvlJc w:val="left"/>
      <w:pPr>
        <w:ind w:left="502" w:hanging="36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432" w:hanging="432"/>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60822"/>
    <w:multiLevelType w:val="hybridMultilevel"/>
    <w:tmpl w:val="936AC32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1B1110"/>
    <w:multiLevelType w:val="hybridMultilevel"/>
    <w:tmpl w:val="6AF253D8"/>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6" w15:restartNumberingAfterBreak="0">
    <w:nsid w:val="489006AC"/>
    <w:multiLevelType w:val="hybridMultilevel"/>
    <w:tmpl w:val="3790F7DA"/>
    <w:lvl w:ilvl="0" w:tplc="1C7C0EA0">
      <w:start w:val="6000"/>
      <w:numFmt w:val="bullet"/>
      <w:lvlText w:val=""/>
      <w:lvlJc w:val="left"/>
      <w:pPr>
        <w:ind w:left="1080"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6D24309"/>
    <w:multiLevelType w:val="hybridMultilevel"/>
    <w:tmpl w:val="F5BCD44C"/>
    <w:lvl w:ilvl="0" w:tplc="B5505DA4">
      <w:start w:val="1"/>
      <w:numFmt w:val="decimal"/>
      <w:pStyle w:val="Tablas"/>
      <w:lvlText w:val="Tabla %1:"/>
      <w:lvlJc w:val="center"/>
      <w:pPr>
        <w:ind w:left="720" w:hanging="360"/>
      </w:pPr>
      <w:rPr>
        <w:rFonts w:ascii="Calibri" w:hAnsi="Calibri"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EC4716"/>
    <w:multiLevelType w:val="hybridMultilevel"/>
    <w:tmpl w:val="9AF2D704"/>
    <w:lvl w:ilvl="0" w:tplc="240A000D">
      <w:start w:val="1"/>
      <w:numFmt w:val="bullet"/>
      <w:lvlText w:val=""/>
      <w:lvlJc w:val="left"/>
      <w:pPr>
        <w:ind w:left="1068" w:hanging="360"/>
      </w:pPr>
      <w:rPr>
        <w:rFonts w:ascii="Wingdings" w:hAnsi="Wingdings" w:cs="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696C27F8"/>
    <w:multiLevelType w:val="hybridMultilevel"/>
    <w:tmpl w:val="16566272"/>
    <w:lvl w:ilvl="0" w:tplc="1C7C0EA0">
      <w:start w:val="6000"/>
      <w:numFmt w:val="bullet"/>
      <w:lvlText w:val=""/>
      <w:lvlJc w:val="left"/>
      <w:pPr>
        <w:ind w:left="1080"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72660F69"/>
    <w:multiLevelType w:val="hybridMultilevel"/>
    <w:tmpl w:val="E9BEB458"/>
    <w:lvl w:ilvl="0" w:tplc="1CFE947C">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6655B6C"/>
    <w:multiLevelType w:val="hybridMultilevel"/>
    <w:tmpl w:val="1FD6C2CE"/>
    <w:lvl w:ilvl="0" w:tplc="240A0001">
      <w:start w:val="1"/>
      <w:numFmt w:val="bullet"/>
      <w:lvlText w:val=""/>
      <w:lvlJc w:val="left"/>
      <w:pPr>
        <w:ind w:left="1080" w:hanging="360"/>
      </w:pPr>
      <w:rPr>
        <w:rFonts w:ascii="Symbol" w:hAnsi="Symbol" w:cs="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7FF248FD"/>
    <w:multiLevelType w:val="hybridMultilevel"/>
    <w:tmpl w:val="C72C5AF4"/>
    <w:lvl w:ilvl="0" w:tplc="0C0A000F">
      <w:start w:val="1"/>
      <w:numFmt w:val="decimal"/>
      <w:lvlText w:val="%1."/>
      <w:lvlJc w:val="left"/>
      <w:pPr>
        <w:ind w:left="1040" w:hanging="360"/>
      </w:p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num w:numId="1">
    <w:abstractNumId w:val="7"/>
  </w:num>
  <w:num w:numId="2">
    <w:abstractNumId w:val="3"/>
  </w:num>
  <w:num w:numId="3">
    <w:abstractNumId w:val="2"/>
  </w:num>
  <w:num w:numId="4">
    <w:abstractNumId w:val="6"/>
  </w:num>
  <w:num w:numId="5">
    <w:abstractNumId w:val="9"/>
  </w:num>
  <w:num w:numId="6">
    <w:abstractNumId w:val="4"/>
  </w:num>
  <w:num w:numId="7">
    <w:abstractNumId w:val="11"/>
  </w:num>
  <w:num w:numId="8">
    <w:abstractNumId w:val="10"/>
  </w:num>
  <w:num w:numId="9">
    <w:abstractNumId w:val="1"/>
  </w:num>
  <w:num w:numId="10">
    <w:abstractNumId w:val="8"/>
  </w:num>
  <w:num w:numId="11">
    <w:abstractNumId w:val="12"/>
  </w:num>
  <w:num w:numId="12">
    <w:abstractNumId w:val="0"/>
  </w:num>
  <w:num w:numId="13">
    <w:abstractNumId w:val="3"/>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90"/>
    <w:rsid w:val="00000B85"/>
    <w:rsid w:val="00003C52"/>
    <w:rsid w:val="00003F0C"/>
    <w:rsid w:val="00003F60"/>
    <w:rsid w:val="00005D1D"/>
    <w:rsid w:val="00011761"/>
    <w:rsid w:val="00011820"/>
    <w:rsid w:val="00014B31"/>
    <w:rsid w:val="00014F4C"/>
    <w:rsid w:val="00015DFB"/>
    <w:rsid w:val="00016535"/>
    <w:rsid w:val="00021E5E"/>
    <w:rsid w:val="00023AAC"/>
    <w:rsid w:val="00025B29"/>
    <w:rsid w:val="00027D24"/>
    <w:rsid w:val="00035EA2"/>
    <w:rsid w:val="0003704D"/>
    <w:rsid w:val="000408B9"/>
    <w:rsid w:val="00041CDC"/>
    <w:rsid w:val="00044ADD"/>
    <w:rsid w:val="00045200"/>
    <w:rsid w:val="00047A39"/>
    <w:rsid w:val="00053614"/>
    <w:rsid w:val="00053A17"/>
    <w:rsid w:val="00056584"/>
    <w:rsid w:val="000566D3"/>
    <w:rsid w:val="0005676A"/>
    <w:rsid w:val="000574EC"/>
    <w:rsid w:val="000707DA"/>
    <w:rsid w:val="00073C04"/>
    <w:rsid w:val="00073C49"/>
    <w:rsid w:val="000740BC"/>
    <w:rsid w:val="00076B6E"/>
    <w:rsid w:val="00077AE6"/>
    <w:rsid w:val="0008101D"/>
    <w:rsid w:val="00081139"/>
    <w:rsid w:val="00082F4D"/>
    <w:rsid w:val="00091F3E"/>
    <w:rsid w:val="0009202E"/>
    <w:rsid w:val="000949A1"/>
    <w:rsid w:val="0009555A"/>
    <w:rsid w:val="0009641F"/>
    <w:rsid w:val="000A0734"/>
    <w:rsid w:val="000A4172"/>
    <w:rsid w:val="000A54DB"/>
    <w:rsid w:val="000A56E1"/>
    <w:rsid w:val="000A5A91"/>
    <w:rsid w:val="000A7931"/>
    <w:rsid w:val="000B0AE8"/>
    <w:rsid w:val="000B1AB9"/>
    <w:rsid w:val="000B20F1"/>
    <w:rsid w:val="000B4486"/>
    <w:rsid w:val="000B4B01"/>
    <w:rsid w:val="000B794C"/>
    <w:rsid w:val="000B7C49"/>
    <w:rsid w:val="000C04D5"/>
    <w:rsid w:val="000C1101"/>
    <w:rsid w:val="000C2480"/>
    <w:rsid w:val="000C2F80"/>
    <w:rsid w:val="000C462F"/>
    <w:rsid w:val="000C496A"/>
    <w:rsid w:val="000C5F01"/>
    <w:rsid w:val="000D30EE"/>
    <w:rsid w:val="000D514D"/>
    <w:rsid w:val="000D56D6"/>
    <w:rsid w:val="000D6AB0"/>
    <w:rsid w:val="000E134F"/>
    <w:rsid w:val="000E1619"/>
    <w:rsid w:val="000E28E3"/>
    <w:rsid w:val="000F0C9A"/>
    <w:rsid w:val="000F1DD9"/>
    <w:rsid w:val="000F4DCD"/>
    <w:rsid w:val="000F7438"/>
    <w:rsid w:val="00100088"/>
    <w:rsid w:val="00101D1A"/>
    <w:rsid w:val="00102C7F"/>
    <w:rsid w:val="00103285"/>
    <w:rsid w:val="001047F9"/>
    <w:rsid w:val="0011021A"/>
    <w:rsid w:val="00113460"/>
    <w:rsid w:val="0012059E"/>
    <w:rsid w:val="00121971"/>
    <w:rsid w:val="00124B56"/>
    <w:rsid w:val="00126925"/>
    <w:rsid w:val="00131D3A"/>
    <w:rsid w:val="0013298E"/>
    <w:rsid w:val="00137F69"/>
    <w:rsid w:val="00141479"/>
    <w:rsid w:val="00141BAE"/>
    <w:rsid w:val="001427FF"/>
    <w:rsid w:val="00146149"/>
    <w:rsid w:val="00150B37"/>
    <w:rsid w:val="00152BEA"/>
    <w:rsid w:val="00153DC6"/>
    <w:rsid w:val="00157F89"/>
    <w:rsid w:val="00163971"/>
    <w:rsid w:val="001677A7"/>
    <w:rsid w:val="001759FD"/>
    <w:rsid w:val="00176B5A"/>
    <w:rsid w:val="0017756F"/>
    <w:rsid w:val="0019272C"/>
    <w:rsid w:val="001944C4"/>
    <w:rsid w:val="00194F34"/>
    <w:rsid w:val="001A1E7B"/>
    <w:rsid w:val="001A21DC"/>
    <w:rsid w:val="001A2FDA"/>
    <w:rsid w:val="001A3580"/>
    <w:rsid w:val="001B0A0E"/>
    <w:rsid w:val="001B0E20"/>
    <w:rsid w:val="001B38AC"/>
    <w:rsid w:val="001B3DFC"/>
    <w:rsid w:val="001B3E1A"/>
    <w:rsid w:val="001B500E"/>
    <w:rsid w:val="001B55E1"/>
    <w:rsid w:val="001B7463"/>
    <w:rsid w:val="001B7945"/>
    <w:rsid w:val="001C2449"/>
    <w:rsid w:val="001C3269"/>
    <w:rsid w:val="001C35AE"/>
    <w:rsid w:val="001C3877"/>
    <w:rsid w:val="001C4E47"/>
    <w:rsid w:val="001C5868"/>
    <w:rsid w:val="001C7F6D"/>
    <w:rsid w:val="001D12E7"/>
    <w:rsid w:val="001D17D0"/>
    <w:rsid w:val="001D2E40"/>
    <w:rsid w:val="001D4C1A"/>
    <w:rsid w:val="001D67A7"/>
    <w:rsid w:val="001E0499"/>
    <w:rsid w:val="001E22AD"/>
    <w:rsid w:val="001E40F7"/>
    <w:rsid w:val="001E4999"/>
    <w:rsid w:val="001E4A02"/>
    <w:rsid w:val="001E57DB"/>
    <w:rsid w:val="001E5884"/>
    <w:rsid w:val="001E59C2"/>
    <w:rsid w:val="001F0816"/>
    <w:rsid w:val="001F09DD"/>
    <w:rsid w:val="001F480D"/>
    <w:rsid w:val="001F6AA1"/>
    <w:rsid w:val="001F6F7B"/>
    <w:rsid w:val="001F6FFB"/>
    <w:rsid w:val="002014D5"/>
    <w:rsid w:val="00204031"/>
    <w:rsid w:val="00205565"/>
    <w:rsid w:val="002059C2"/>
    <w:rsid w:val="00207A47"/>
    <w:rsid w:val="00212E61"/>
    <w:rsid w:val="00214196"/>
    <w:rsid w:val="00214568"/>
    <w:rsid w:val="00214F58"/>
    <w:rsid w:val="0021631A"/>
    <w:rsid w:val="00217441"/>
    <w:rsid w:val="002247C4"/>
    <w:rsid w:val="00231523"/>
    <w:rsid w:val="00232FEA"/>
    <w:rsid w:val="00233892"/>
    <w:rsid w:val="00241E32"/>
    <w:rsid w:val="0024265F"/>
    <w:rsid w:val="00243D0F"/>
    <w:rsid w:val="002446E0"/>
    <w:rsid w:val="00244D9C"/>
    <w:rsid w:val="0024567A"/>
    <w:rsid w:val="00246961"/>
    <w:rsid w:val="00247D19"/>
    <w:rsid w:val="002505B7"/>
    <w:rsid w:val="0025161C"/>
    <w:rsid w:val="00251D40"/>
    <w:rsid w:val="00260682"/>
    <w:rsid w:val="00263318"/>
    <w:rsid w:val="002641CF"/>
    <w:rsid w:val="00265230"/>
    <w:rsid w:val="00266840"/>
    <w:rsid w:val="00274614"/>
    <w:rsid w:val="00276E28"/>
    <w:rsid w:val="00281E0B"/>
    <w:rsid w:val="00285431"/>
    <w:rsid w:val="00294299"/>
    <w:rsid w:val="00294F33"/>
    <w:rsid w:val="00294F9D"/>
    <w:rsid w:val="00296C5F"/>
    <w:rsid w:val="002A1AB7"/>
    <w:rsid w:val="002A51EA"/>
    <w:rsid w:val="002B058D"/>
    <w:rsid w:val="002B06E4"/>
    <w:rsid w:val="002B0B7A"/>
    <w:rsid w:val="002B2096"/>
    <w:rsid w:val="002B311C"/>
    <w:rsid w:val="002B54E6"/>
    <w:rsid w:val="002B7743"/>
    <w:rsid w:val="002B7E38"/>
    <w:rsid w:val="002C1328"/>
    <w:rsid w:val="002C1BBA"/>
    <w:rsid w:val="002C20BA"/>
    <w:rsid w:val="002C5250"/>
    <w:rsid w:val="002C6AD4"/>
    <w:rsid w:val="002D1AF9"/>
    <w:rsid w:val="002D41CD"/>
    <w:rsid w:val="002D4A99"/>
    <w:rsid w:val="002D588F"/>
    <w:rsid w:val="002E5621"/>
    <w:rsid w:val="002E6827"/>
    <w:rsid w:val="002F0185"/>
    <w:rsid w:val="002F4DFB"/>
    <w:rsid w:val="002F75CF"/>
    <w:rsid w:val="00300A65"/>
    <w:rsid w:val="00303EEF"/>
    <w:rsid w:val="00307558"/>
    <w:rsid w:val="00311BAA"/>
    <w:rsid w:val="00313C9F"/>
    <w:rsid w:val="00314613"/>
    <w:rsid w:val="00314B5B"/>
    <w:rsid w:val="00315B7C"/>
    <w:rsid w:val="0031670E"/>
    <w:rsid w:val="0031720F"/>
    <w:rsid w:val="00320A8F"/>
    <w:rsid w:val="003230E2"/>
    <w:rsid w:val="003253FA"/>
    <w:rsid w:val="00325A74"/>
    <w:rsid w:val="00326F3F"/>
    <w:rsid w:val="003307FB"/>
    <w:rsid w:val="00331E6E"/>
    <w:rsid w:val="00332679"/>
    <w:rsid w:val="00332DD3"/>
    <w:rsid w:val="00332E18"/>
    <w:rsid w:val="00333273"/>
    <w:rsid w:val="00333D6C"/>
    <w:rsid w:val="00334747"/>
    <w:rsid w:val="00334ED1"/>
    <w:rsid w:val="00336945"/>
    <w:rsid w:val="003434B3"/>
    <w:rsid w:val="00345774"/>
    <w:rsid w:val="0035317B"/>
    <w:rsid w:val="00355A2C"/>
    <w:rsid w:val="00355E25"/>
    <w:rsid w:val="0035724B"/>
    <w:rsid w:val="00361504"/>
    <w:rsid w:val="00365B08"/>
    <w:rsid w:val="00372786"/>
    <w:rsid w:val="00372DD8"/>
    <w:rsid w:val="00374EF3"/>
    <w:rsid w:val="0037716D"/>
    <w:rsid w:val="003819F9"/>
    <w:rsid w:val="003846BD"/>
    <w:rsid w:val="00395D13"/>
    <w:rsid w:val="00396020"/>
    <w:rsid w:val="003961F6"/>
    <w:rsid w:val="00396754"/>
    <w:rsid w:val="003A1F90"/>
    <w:rsid w:val="003A2CF8"/>
    <w:rsid w:val="003A61D4"/>
    <w:rsid w:val="003B3F02"/>
    <w:rsid w:val="003B41BA"/>
    <w:rsid w:val="003B5AD0"/>
    <w:rsid w:val="003B5D62"/>
    <w:rsid w:val="003B5F54"/>
    <w:rsid w:val="003C2E8B"/>
    <w:rsid w:val="003C38F9"/>
    <w:rsid w:val="003C3F55"/>
    <w:rsid w:val="003C63CE"/>
    <w:rsid w:val="003D42FA"/>
    <w:rsid w:val="003D617B"/>
    <w:rsid w:val="003D6AFF"/>
    <w:rsid w:val="003E0B0F"/>
    <w:rsid w:val="003E0CD7"/>
    <w:rsid w:val="003E17F1"/>
    <w:rsid w:val="003E3628"/>
    <w:rsid w:val="003E43A1"/>
    <w:rsid w:val="003E4BD8"/>
    <w:rsid w:val="003E4C81"/>
    <w:rsid w:val="003E6DF4"/>
    <w:rsid w:val="003F1371"/>
    <w:rsid w:val="003F316C"/>
    <w:rsid w:val="003F640E"/>
    <w:rsid w:val="003F745A"/>
    <w:rsid w:val="0040290A"/>
    <w:rsid w:val="00406836"/>
    <w:rsid w:val="00410DB9"/>
    <w:rsid w:val="00411DBF"/>
    <w:rsid w:val="0041259C"/>
    <w:rsid w:val="004126E4"/>
    <w:rsid w:val="00413CF3"/>
    <w:rsid w:val="00417AAE"/>
    <w:rsid w:val="00423F1B"/>
    <w:rsid w:val="0042493B"/>
    <w:rsid w:val="004310D0"/>
    <w:rsid w:val="0043431C"/>
    <w:rsid w:val="00434BDC"/>
    <w:rsid w:val="00437A5B"/>
    <w:rsid w:val="004418B6"/>
    <w:rsid w:val="004439D4"/>
    <w:rsid w:val="00452071"/>
    <w:rsid w:val="00454759"/>
    <w:rsid w:val="00455E8D"/>
    <w:rsid w:val="00457402"/>
    <w:rsid w:val="0046159A"/>
    <w:rsid w:val="004623E1"/>
    <w:rsid w:val="00463AEB"/>
    <w:rsid w:val="00467223"/>
    <w:rsid w:val="004676F7"/>
    <w:rsid w:val="00473BA8"/>
    <w:rsid w:val="0047637C"/>
    <w:rsid w:val="00480135"/>
    <w:rsid w:val="00481C0F"/>
    <w:rsid w:val="0048260B"/>
    <w:rsid w:val="004869EA"/>
    <w:rsid w:val="0048760F"/>
    <w:rsid w:val="00493E8D"/>
    <w:rsid w:val="0049501A"/>
    <w:rsid w:val="004960C4"/>
    <w:rsid w:val="004961E0"/>
    <w:rsid w:val="004A124E"/>
    <w:rsid w:val="004A21B9"/>
    <w:rsid w:val="004A3D60"/>
    <w:rsid w:val="004A4769"/>
    <w:rsid w:val="004A4F52"/>
    <w:rsid w:val="004A5A77"/>
    <w:rsid w:val="004B0467"/>
    <w:rsid w:val="004B1326"/>
    <w:rsid w:val="004B1756"/>
    <w:rsid w:val="004B6831"/>
    <w:rsid w:val="004B7A38"/>
    <w:rsid w:val="004C0BE5"/>
    <w:rsid w:val="004C2916"/>
    <w:rsid w:val="004D3034"/>
    <w:rsid w:val="004D6DA3"/>
    <w:rsid w:val="004E059C"/>
    <w:rsid w:val="004E0B37"/>
    <w:rsid w:val="004E43C5"/>
    <w:rsid w:val="004F0509"/>
    <w:rsid w:val="004F0633"/>
    <w:rsid w:val="004F3C19"/>
    <w:rsid w:val="004F46F0"/>
    <w:rsid w:val="004F513D"/>
    <w:rsid w:val="004F7540"/>
    <w:rsid w:val="005037DF"/>
    <w:rsid w:val="005053EF"/>
    <w:rsid w:val="005158A7"/>
    <w:rsid w:val="00517878"/>
    <w:rsid w:val="0052239C"/>
    <w:rsid w:val="005258CC"/>
    <w:rsid w:val="0052638B"/>
    <w:rsid w:val="00530801"/>
    <w:rsid w:val="0053201E"/>
    <w:rsid w:val="00532E20"/>
    <w:rsid w:val="00532F26"/>
    <w:rsid w:val="00533704"/>
    <w:rsid w:val="005367CE"/>
    <w:rsid w:val="00537352"/>
    <w:rsid w:val="005374D6"/>
    <w:rsid w:val="00540DE7"/>
    <w:rsid w:val="005447FD"/>
    <w:rsid w:val="00547CFF"/>
    <w:rsid w:val="0055044A"/>
    <w:rsid w:val="00551735"/>
    <w:rsid w:val="0055204F"/>
    <w:rsid w:val="005534AC"/>
    <w:rsid w:val="00554C39"/>
    <w:rsid w:val="00560EEF"/>
    <w:rsid w:val="00561672"/>
    <w:rsid w:val="00564D32"/>
    <w:rsid w:val="0056601B"/>
    <w:rsid w:val="00567302"/>
    <w:rsid w:val="00567657"/>
    <w:rsid w:val="005739EE"/>
    <w:rsid w:val="00575495"/>
    <w:rsid w:val="00576002"/>
    <w:rsid w:val="005847D3"/>
    <w:rsid w:val="00584EEB"/>
    <w:rsid w:val="005852DC"/>
    <w:rsid w:val="00587E94"/>
    <w:rsid w:val="005903C7"/>
    <w:rsid w:val="005940A6"/>
    <w:rsid w:val="00594147"/>
    <w:rsid w:val="00596374"/>
    <w:rsid w:val="005A07A7"/>
    <w:rsid w:val="005A143E"/>
    <w:rsid w:val="005A1588"/>
    <w:rsid w:val="005A52CD"/>
    <w:rsid w:val="005A5F10"/>
    <w:rsid w:val="005B0EA3"/>
    <w:rsid w:val="005B2BDB"/>
    <w:rsid w:val="005B4B7F"/>
    <w:rsid w:val="005C1B59"/>
    <w:rsid w:val="005C566F"/>
    <w:rsid w:val="005C6ADB"/>
    <w:rsid w:val="005D16D1"/>
    <w:rsid w:val="005D6396"/>
    <w:rsid w:val="005E4C3F"/>
    <w:rsid w:val="005E543C"/>
    <w:rsid w:val="005F04F5"/>
    <w:rsid w:val="005F1278"/>
    <w:rsid w:val="005F2567"/>
    <w:rsid w:val="0060061A"/>
    <w:rsid w:val="00600A70"/>
    <w:rsid w:val="00602E5D"/>
    <w:rsid w:val="0060369F"/>
    <w:rsid w:val="00603A1D"/>
    <w:rsid w:val="00603CC0"/>
    <w:rsid w:val="0061656B"/>
    <w:rsid w:val="00617836"/>
    <w:rsid w:val="0062058E"/>
    <w:rsid w:val="00626B07"/>
    <w:rsid w:val="0063202B"/>
    <w:rsid w:val="006337C4"/>
    <w:rsid w:val="00634B84"/>
    <w:rsid w:val="00634EBC"/>
    <w:rsid w:val="006400D9"/>
    <w:rsid w:val="00642388"/>
    <w:rsid w:val="0064717F"/>
    <w:rsid w:val="0065410E"/>
    <w:rsid w:val="00654534"/>
    <w:rsid w:val="00655E91"/>
    <w:rsid w:val="00656B28"/>
    <w:rsid w:val="00660A2C"/>
    <w:rsid w:val="0066304F"/>
    <w:rsid w:val="006712E1"/>
    <w:rsid w:val="00676094"/>
    <w:rsid w:val="00682B25"/>
    <w:rsid w:val="006846D0"/>
    <w:rsid w:val="00684CE4"/>
    <w:rsid w:val="00684E6B"/>
    <w:rsid w:val="00686CBA"/>
    <w:rsid w:val="006940C7"/>
    <w:rsid w:val="006948A6"/>
    <w:rsid w:val="006954A5"/>
    <w:rsid w:val="00695B2B"/>
    <w:rsid w:val="006A05A3"/>
    <w:rsid w:val="006A1CCC"/>
    <w:rsid w:val="006A23A2"/>
    <w:rsid w:val="006A484D"/>
    <w:rsid w:val="006A5A8E"/>
    <w:rsid w:val="006B1175"/>
    <w:rsid w:val="006B1F79"/>
    <w:rsid w:val="006B480F"/>
    <w:rsid w:val="006B57A4"/>
    <w:rsid w:val="006C1FD8"/>
    <w:rsid w:val="006C2288"/>
    <w:rsid w:val="006C2CB3"/>
    <w:rsid w:val="006C3033"/>
    <w:rsid w:val="006C4422"/>
    <w:rsid w:val="006C5B59"/>
    <w:rsid w:val="006D1080"/>
    <w:rsid w:val="006D1C52"/>
    <w:rsid w:val="006D4A33"/>
    <w:rsid w:val="006D7A23"/>
    <w:rsid w:val="006E27DB"/>
    <w:rsid w:val="006E78BE"/>
    <w:rsid w:val="006F153A"/>
    <w:rsid w:val="006F26FD"/>
    <w:rsid w:val="006F2B55"/>
    <w:rsid w:val="0070104A"/>
    <w:rsid w:val="00701C37"/>
    <w:rsid w:val="007048F9"/>
    <w:rsid w:val="007127D2"/>
    <w:rsid w:val="00715BF0"/>
    <w:rsid w:val="0071673F"/>
    <w:rsid w:val="00717975"/>
    <w:rsid w:val="0072578F"/>
    <w:rsid w:val="00731641"/>
    <w:rsid w:val="0073247C"/>
    <w:rsid w:val="0073376E"/>
    <w:rsid w:val="00735130"/>
    <w:rsid w:val="00736034"/>
    <w:rsid w:val="0073679B"/>
    <w:rsid w:val="00740CD3"/>
    <w:rsid w:val="00742171"/>
    <w:rsid w:val="00742552"/>
    <w:rsid w:val="00743ED3"/>
    <w:rsid w:val="00747287"/>
    <w:rsid w:val="00751072"/>
    <w:rsid w:val="007516E7"/>
    <w:rsid w:val="007540B3"/>
    <w:rsid w:val="00755ACC"/>
    <w:rsid w:val="00755D86"/>
    <w:rsid w:val="00762725"/>
    <w:rsid w:val="00774595"/>
    <w:rsid w:val="00776F5A"/>
    <w:rsid w:val="00780B7E"/>
    <w:rsid w:val="00784380"/>
    <w:rsid w:val="0078449E"/>
    <w:rsid w:val="00790EB4"/>
    <w:rsid w:val="0079253A"/>
    <w:rsid w:val="007948CC"/>
    <w:rsid w:val="007963C8"/>
    <w:rsid w:val="00797137"/>
    <w:rsid w:val="00797D9A"/>
    <w:rsid w:val="007A350B"/>
    <w:rsid w:val="007A3BC9"/>
    <w:rsid w:val="007A4CB4"/>
    <w:rsid w:val="007A520A"/>
    <w:rsid w:val="007A527D"/>
    <w:rsid w:val="007A5B5D"/>
    <w:rsid w:val="007A7412"/>
    <w:rsid w:val="007B14EB"/>
    <w:rsid w:val="007B3215"/>
    <w:rsid w:val="007B6A70"/>
    <w:rsid w:val="007C01C3"/>
    <w:rsid w:val="007C034D"/>
    <w:rsid w:val="007C06C3"/>
    <w:rsid w:val="007C10AE"/>
    <w:rsid w:val="007C3265"/>
    <w:rsid w:val="007C7F08"/>
    <w:rsid w:val="007D4E7F"/>
    <w:rsid w:val="007D5140"/>
    <w:rsid w:val="007D6F12"/>
    <w:rsid w:val="007E6082"/>
    <w:rsid w:val="007F15B7"/>
    <w:rsid w:val="007F5927"/>
    <w:rsid w:val="007F7BEA"/>
    <w:rsid w:val="00805626"/>
    <w:rsid w:val="00806FA7"/>
    <w:rsid w:val="00813F65"/>
    <w:rsid w:val="00814859"/>
    <w:rsid w:val="008157E3"/>
    <w:rsid w:val="00821758"/>
    <w:rsid w:val="00825597"/>
    <w:rsid w:val="00826E9E"/>
    <w:rsid w:val="00832CDE"/>
    <w:rsid w:val="00835BA3"/>
    <w:rsid w:val="0084222B"/>
    <w:rsid w:val="00847A5C"/>
    <w:rsid w:val="00850B5D"/>
    <w:rsid w:val="00850E83"/>
    <w:rsid w:val="0085184F"/>
    <w:rsid w:val="00852397"/>
    <w:rsid w:val="0085435B"/>
    <w:rsid w:val="00855F09"/>
    <w:rsid w:val="00855FD0"/>
    <w:rsid w:val="00860A27"/>
    <w:rsid w:val="008626AF"/>
    <w:rsid w:val="00865EE2"/>
    <w:rsid w:val="00866AB1"/>
    <w:rsid w:val="00874A70"/>
    <w:rsid w:val="00875667"/>
    <w:rsid w:val="00875694"/>
    <w:rsid w:val="00884890"/>
    <w:rsid w:val="00885347"/>
    <w:rsid w:val="008869CC"/>
    <w:rsid w:val="00887746"/>
    <w:rsid w:val="00893A25"/>
    <w:rsid w:val="008A7B48"/>
    <w:rsid w:val="008B07F8"/>
    <w:rsid w:val="008B31CB"/>
    <w:rsid w:val="008B3B92"/>
    <w:rsid w:val="008B3EC6"/>
    <w:rsid w:val="008B5795"/>
    <w:rsid w:val="008B5EC6"/>
    <w:rsid w:val="008C00AA"/>
    <w:rsid w:val="008C1C6F"/>
    <w:rsid w:val="008C27DB"/>
    <w:rsid w:val="008C57E1"/>
    <w:rsid w:val="008C6EF0"/>
    <w:rsid w:val="008D1E0A"/>
    <w:rsid w:val="008D2052"/>
    <w:rsid w:val="008D449F"/>
    <w:rsid w:val="008D476F"/>
    <w:rsid w:val="008D6CCB"/>
    <w:rsid w:val="008E53BF"/>
    <w:rsid w:val="008E5E08"/>
    <w:rsid w:val="008E7D26"/>
    <w:rsid w:val="008F3F8A"/>
    <w:rsid w:val="008F5ED6"/>
    <w:rsid w:val="008F6B3F"/>
    <w:rsid w:val="009040BC"/>
    <w:rsid w:val="00905D68"/>
    <w:rsid w:val="00907BEC"/>
    <w:rsid w:val="00907E56"/>
    <w:rsid w:val="0091045F"/>
    <w:rsid w:val="009115FC"/>
    <w:rsid w:val="00912357"/>
    <w:rsid w:val="009179BF"/>
    <w:rsid w:val="00917BA6"/>
    <w:rsid w:val="00922D4F"/>
    <w:rsid w:val="009254E6"/>
    <w:rsid w:val="009266C7"/>
    <w:rsid w:val="0092794E"/>
    <w:rsid w:val="0093584E"/>
    <w:rsid w:val="00935CCC"/>
    <w:rsid w:val="00936741"/>
    <w:rsid w:val="009379DA"/>
    <w:rsid w:val="0094426C"/>
    <w:rsid w:val="00953306"/>
    <w:rsid w:val="00956983"/>
    <w:rsid w:val="00960584"/>
    <w:rsid w:val="00961EC6"/>
    <w:rsid w:val="00962D68"/>
    <w:rsid w:val="009655D4"/>
    <w:rsid w:val="00967195"/>
    <w:rsid w:val="00980B13"/>
    <w:rsid w:val="00981875"/>
    <w:rsid w:val="00981C6C"/>
    <w:rsid w:val="0099423B"/>
    <w:rsid w:val="0099557C"/>
    <w:rsid w:val="00996784"/>
    <w:rsid w:val="00997547"/>
    <w:rsid w:val="00997D3E"/>
    <w:rsid w:val="009A30BC"/>
    <w:rsid w:val="009A340D"/>
    <w:rsid w:val="009A37CD"/>
    <w:rsid w:val="009A66A2"/>
    <w:rsid w:val="009B1D15"/>
    <w:rsid w:val="009B2789"/>
    <w:rsid w:val="009B3347"/>
    <w:rsid w:val="009B4501"/>
    <w:rsid w:val="009B7294"/>
    <w:rsid w:val="009C188F"/>
    <w:rsid w:val="009C2123"/>
    <w:rsid w:val="009C5D5D"/>
    <w:rsid w:val="009C76D7"/>
    <w:rsid w:val="009D1CEC"/>
    <w:rsid w:val="009D320D"/>
    <w:rsid w:val="009E1871"/>
    <w:rsid w:val="009E38EC"/>
    <w:rsid w:val="009E4670"/>
    <w:rsid w:val="009E677E"/>
    <w:rsid w:val="009F1ECC"/>
    <w:rsid w:val="00A02BB5"/>
    <w:rsid w:val="00A0468E"/>
    <w:rsid w:val="00A04FE1"/>
    <w:rsid w:val="00A06323"/>
    <w:rsid w:val="00A10C91"/>
    <w:rsid w:val="00A10D3A"/>
    <w:rsid w:val="00A16CF4"/>
    <w:rsid w:val="00A16D6B"/>
    <w:rsid w:val="00A1786C"/>
    <w:rsid w:val="00A230B2"/>
    <w:rsid w:val="00A23162"/>
    <w:rsid w:val="00A2404E"/>
    <w:rsid w:val="00A24672"/>
    <w:rsid w:val="00A25C75"/>
    <w:rsid w:val="00A309B7"/>
    <w:rsid w:val="00A31458"/>
    <w:rsid w:val="00A31648"/>
    <w:rsid w:val="00A32755"/>
    <w:rsid w:val="00A32EEB"/>
    <w:rsid w:val="00A34CD1"/>
    <w:rsid w:val="00A360BA"/>
    <w:rsid w:val="00A407B3"/>
    <w:rsid w:val="00A433AB"/>
    <w:rsid w:val="00A4436F"/>
    <w:rsid w:val="00A4669A"/>
    <w:rsid w:val="00A50269"/>
    <w:rsid w:val="00A51A67"/>
    <w:rsid w:val="00A53F2F"/>
    <w:rsid w:val="00A54B67"/>
    <w:rsid w:val="00A5567E"/>
    <w:rsid w:val="00A56DFC"/>
    <w:rsid w:val="00A61077"/>
    <w:rsid w:val="00A62E3A"/>
    <w:rsid w:val="00A76A04"/>
    <w:rsid w:val="00A80F95"/>
    <w:rsid w:val="00A82F79"/>
    <w:rsid w:val="00A87E4D"/>
    <w:rsid w:val="00A90205"/>
    <w:rsid w:val="00A9547F"/>
    <w:rsid w:val="00A959D3"/>
    <w:rsid w:val="00AA085E"/>
    <w:rsid w:val="00AA33CA"/>
    <w:rsid w:val="00AA33E4"/>
    <w:rsid w:val="00AA4511"/>
    <w:rsid w:val="00AA59B1"/>
    <w:rsid w:val="00AA59CD"/>
    <w:rsid w:val="00AA6600"/>
    <w:rsid w:val="00AA7A6B"/>
    <w:rsid w:val="00AB15E9"/>
    <w:rsid w:val="00AB2FD0"/>
    <w:rsid w:val="00AB318F"/>
    <w:rsid w:val="00AB3384"/>
    <w:rsid w:val="00AB3BB8"/>
    <w:rsid w:val="00AB4405"/>
    <w:rsid w:val="00AB597C"/>
    <w:rsid w:val="00AB721A"/>
    <w:rsid w:val="00AC1DEE"/>
    <w:rsid w:val="00AD002D"/>
    <w:rsid w:val="00AD279D"/>
    <w:rsid w:val="00AE074F"/>
    <w:rsid w:val="00AE7EF5"/>
    <w:rsid w:val="00AF0BF1"/>
    <w:rsid w:val="00AF2B6B"/>
    <w:rsid w:val="00AF4B3B"/>
    <w:rsid w:val="00AF4E5D"/>
    <w:rsid w:val="00AF5D98"/>
    <w:rsid w:val="00B00064"/>
    <w:rsid w:val="00B01733"/>
    <w:rsid w:val="00B02125"/>
    <w:rsid w:val="00B06254"/>
    <w:rsid w:val="00B10DD2"/>
    <w:rsid w:val="00B11A9A"/>
    <w:rsid w:val="00B11B39"/>
    <w:rsid w:val="00B1373C"/>
    <w:rsid w:val="00B158A9"/>
    <w:rsid w:val="00B15A37"/>
    <w:rsid w:val="00B15FB0"/>
    <w:rsid w:val="00B23186"/>
    <w:rsid w:val="00B24BFA"/>
    <w:rsid w:val="00B33AC6"/>
    <w:rsid w:val="00B3451E"/>
    <w:rsid w:val="00B36088"/>
    <w:rsid w:val="00B40EB9"/>
    <w:rsid w:val="00B43815"/>
    <w:rsid w:val="00B44885"/>
    <w:rsid w:val="00B4569F"/>
    <w:rsid w:val="00B4735E"/>
    <w:rsid w:val="00B518ED"/>
    <w:rsid w:val="00B52E58"/>
    <w:rsid w:val="00B53594"/>
    <w:rsid w:val="00B744E2"/>
    <w:rsid w:val="00B80A93"/>
    <w:rsid w:val="00B810CF"/>
    <w:rsid w:val="00B86968"/>
    <w:rsid w:val="00B90D8C"/>
    <w:rsid w:val="00B90E5A"/>
    <w:rsid w:val="00B921D2"/>
    <w:rsid w:val="00B92973"/>
    <w:rsid w:val="00B952E5"/>
    <w:rsid w:val="00BA1B5D"/>
    <w:rsid w:val="00BA5E13"/>
    <w:rsid w:val="00BA68DD"/>
    <w:rsid w:val="00BB22C9"/>
    <w:rsid w:val="00BB5A7A"/>
    <w:rsid w:val="00BB7373"/>
    <w:rsid w:val="00BB751E"/>
    <w:rsid w:val="00BB7BB2"/>
    <w:rsid w:val="00BC103D"/>
    <w:rsid w:val="00BC11D7"/>
    <w:rsid w:val="00BC2592"/>
    <w:rsid w:val="00BC3AFD"/>
    <w:rsid w:val="00BD18BA"/>
    <w:rsid w:val="00BD315E"/>
    <w:rsid w:val="00BD5150"/>
    <w:rsid w:val="00BD68CC"/>
    <w:rsid w:val="00BE4B75"/>
    <w:rsid w:val="00BE4E0F"/>
    <w:rsid w:val="00BE7FD3"/>
    <w:rsid w:val="00BF33FA"/>
    <w:rsid w:val="00BF6DF8"/>
    <w:rsid w:val="00C0341F"/>
    <w:rsid w:val="00C0400C"/>
    <w:rsid w:val="00C056CA"/>
    <w:rsid w:val="00C21BEE"/>
    <w:rsid w:val="00C21D00"/>
    <w:rsid w:val="00C22E74"/>
    <w:rsid w:val="00C22FDA"/>
    <w:rsid w:val="00C2509C"/>
    <w:rsid w:val="00C26B99"/>
    <w:rsid w:val="00C27141"/>
    <w:rsid w:val="00C27CA4"/>
    <w:rsid w:val="00C316FD"/>
    <w:rsid w:val="00C3174A"/>
    <w:rsid w:val="00C320CC"/>
    <w:rsid w:val="00C3211A"/>
    <w:rsid w:val="00C3243B"/>
    <w:rsid w:val="00C32E12"/>
    <w:rsid w:val="00C34E07"/>
    <w:rsid w:val="00C413A2"/>
    <w:rsid w:val="00C42B4D"/>
    <w:rsid w:val="00C44625"/>
    <w:rsid w:val="00C45BCE"/>
    <w:rsid w:val="00C468BC"/>
    <w:rsid w:val="00C5177D"/>
    <w:rsid w:val="00C52D45"/>
    <w:rsid w:val="00C53F69"/>
    <w:rsid w:val="00C53FF3"/>
    <w:rsid w:val="00C54BF6"/>
    <w:rsid w:val="00C55F4E"/>
    <w:rsid w:val="00C602BD"/>
    <w:rsid w:val="00C60D8B"/>
    <w:rsid w:val="00C6483C"/>
    <w:rsid w:val="00C66597"/>
    <w:rsid w:val="00C67FA2"/>
    <w:rsid w:val="00C74A27"/>
    <w:rsid w:val="00C8158A"/>
    <w:rsid w:val="00C81590"/>
    <w:rsid w:val="00C83054"/>
    <w:rsid w:val="00C840FD"/>
    <w:rsid w:val="00C870E7"/>
    <w:rsid w:val="00C90C93"/>
    <w:rsid w:val="00C934A7"/>
    <w:rsid w:val="00C94AFB"/>
    <w:rsid w:val="00C95BDC"/>
    <w:rsid w:val="00C9618F"/>
    <w:rsid w:val="00CA080E"/>
    <w:rsid w:val="00CA347B"/>
    <w:rsid w:val="00CA4B59"/>
    <w:rsid w:val="00CB29DD"/>
    <w:rsid w:val="00CB5C1D"/>
    <w:rsid w:val="00CB5FC4"/>
    <w:rsid w:val="00CB61FE"/>
    <w:rsid w:val="00CC151C"/>
    <w:rsid w:val="00CC3602"/>
    <w:rsid w:val="00CC3694"/>
    <w:rsid w:val="00CC3886"/>
    <w:rsid w:val="00CC4541"/>
    <w:rsid w:val="00CC6421"/>
    <w:rsid w:val="00CD139C"/>
    <w:rsid w:val="00CD5913"/>
    <w:rsid w:val="00CD648D"/>
    <w:rsid w:val="00CE73CE"/>
    <w:rsid w:val="00CF30DD"/>
    <w:rsid w:val="00CF32E5"/>
    <w:rsid w:val="00CF337A"/>
    <w:rsid w:val="00CF6661"/>
    <w:rsid w:val="00CF6681"/>
    <w:rsid w:val="00CF77A5"/>
    <w:rsid w:val="00D0341E"/>
    <w:rsid w:val="00D0492B"/>
    <w:rsid w:val="00D0665E"/>
    <w:rsid w:val="00D0723E"/>
    <w:rsid w:val="00D1140C"/>
    <w:rsid w:val="00D1205B"/>
    <w:rsid w:val="00D1266F"/>
    <w:rsid w:val="00D13431"/>
    <w:rsid w:val="00D138ED"/>
    <w:rsid w:val="00D13D66"/>
    <w:rsid w:val="00D13E3A"/>
    <w:rsid w:val="00D16011"/>
    <w:rsid w:val="00D20850"/>
    <w:rsid w:val="00D20B9C"/>
    <w:rsid w:val="00D20DA7"/>
    <w:rsid w:val="00D20DAF"/>
    <w:rsid w:val="00D24BEA"/>
    <w:rsid w:val="00D275E8"/>
    <w:rsid w:val="00D306D8"/>
    <w:rsid w:val="00D32BAB"/>
    <w:rsid w:val="00D33581"/>
    <w:rsid w:val="00D336ED"/>
    <w:rsid w:val="00D362F6"/>
    <w:rsid w:val="00D40A5F"/>
    <w:rsid w:val="00D430DB"/>
    <w:rsid w:val="00D44AB7"/>
    <w:rsid w:val="00D452F1"/>
    <w:rsid w:val="00D50959"/>
    <w:rsid w:val="00D51157"/>
    <w:rsid w:val="00D52355"/>
    <w:rsid w:val="00D5236A"/>
    <w:rsid w:val="00D53BD3"/>
    <w:rsid w:val="00D60F01"/>
    <w:rsid w:val="00D63BF9"/>
    <w:rsid w:val="00D649A4"/>
    <w:rsid w:val="00D64D27"/>
    <w:rsid w:val="00D66B82"/>
    <w:rsid w:val="00D66F72"/>
    <w:rsid w:val="00D67D5C"/>
    <w:rsid w:val="00D70516"/>
    <w:rsid w:val="00D71471"/>
    <w:rsid w:val="00D73D64"/>
    <w:rsid w:val="00D75533"/>
    <w:rsid w:val="00D76150"/>
    <w:rsid w:val="00D76277"/>
    <w:rsid w:val="00D76EC8"/>
    <w:rsid w:val="00D81300"/>
    <w:rsid w:val="00D81AFE"/>
    <w:rsid w:val="00D838F9"/>
    <w:rsid w:val="00D85CF3"/>
    <w:rsid w:val="00D91CA1"/>
    <w:rsid w:val="00D9335D"/>
    <w:rsid w:val="00D97D3A"/>
    <w:rsid w:val="00DA6E11"/>
    <w:rsid w:val="00DB09BA"/>
    <w:rsid w:val="00DB22DC"/>
    <w:rsid w:val="00DB48AE"/>
    <w:rsid w:val="00DB6CF9"/>
    <w:rsid w:val="00DC01D6"/>
    <w:rsid w:val="00DC1E68"/>
    <w:rsid w:val="00DC2330"/>
    <w:rsid w:val="00DC4A88"/>
    <w:rsid w:val="00DC52E9"/>
    <w:rsid w:val="00DC556A"/>
    <w:rsid w:val="00DC5BEF"/>
    <w:rsid w:val="00DC73B7"/>
    <w:rsid w:val="00DD0C3D"/>
    <w:rsid w:val="00DD0E7E"/>
    <w:rsid w:val="00DD23B9"/>
    <w:rsid w:val="00DD2479"/>
    <w:rsid w:val="00DD307F"/>
    <w:rsid w:val="00DD67E5"/>
    <w:rsid w:val="00DD78F3"/>
    <w:rsid w:val="00DE07DD"/>
    <w:rsid w:val="00DE0ABD"/>
    <w:rsid w:val="00DE2DB7"/>
    <w:rsid w:val="00DE4484"/>
    <w:rsid w:val="00DE52F4"/>
    <w:rsid w:val="00DF3256"/>
    <w:rsid w:val="00DF4CD9"/>
    <w:rsid w:val="00DF4D4F"/>
    <w:rsid w:val="00DF7B21"/>
    <w:rsid w:val="00E01227"/>
    <w:rsid w:val="00E0546C"/>
    <w:rsid w:val="00E05519"/>
    <w:rsid w:val="00E10DAB"/>
    <w:rsid w:val="00E1408F"/>
    <w:rsid w:val="00E20446"/>
    <w:rsid w:val="00E204A8"/>
    <w:rsid w:val="00E32800"/>
    <w:rsid w:val="00E4080E"/>
    <w:rsid w:val="00E42CCF"/>
    <w:rsid w:val="00E4593A"/>
    <w:rsid w:val="00E46572"/>
    <w:rsid w:val="00E47A27"/>
    <w:rsid w:val="00E532C4"/>
    <w:rsid w:val="00E559DA"/>
    <w:rsid w:val="00E614F9"/>
    <w:rsid w:val="00E64A28"/>
    <w:rsid w:val="00E67247"/>
    <w:rsid w:val="00E715C2"/>
    <w:rsid w:val="00E73EFD"/>
    <w:rsid w:val="00E852EB"/>
    <w:rsid w:val="00E865A5"/>
    <w:rsid w:val="00E86F25"/>
    <w:rsid w:val="00E879C7"/>
    <w:rsid w:val="00E90D38"/>
    <w:rsid w:val="00E910E9"/>
    <w:rsid w:val="00E91712"/>
    <w:rsid w:val="00E9437B"/>
    <w:rsid w:val="00EA09C5"/>
    <w:rsid w:val="00EA3190"/>
    <w:rsid w:val="00EA591C"/>
    <w:rsid w:val="00EA6C6C"/>
    <w:rsid w:val="00EA7649"/>
    <w:rsid w:val="00EB45F5"/>
    <w:rsid w:val="00EB4681"/>
    <w:rsid w:val="00EB4690"/>
    <w:rsid w:val="00EB4A4B"/>
    <w:rsid w:val="00EC3E99"/>
    <w:rsid w:val="00ED0ADB"/>
    <w:rsid w:val="00ED1991"/>
    <w:rsid w:val="00ED3E79"/>
    <w:rsid w:val="00ED3F05"/>
    <w:rsid w:val="00ED7446"/>
    <w:rsid w:val="00EE1663"/>
    <w:rsid w:val="00EE39B6"/>
    <w:rsid w:val="00EF17EF"/>
    <w:rsid w:val="00EF4932"/>
    <w:rsid w:val="00EF73BA"/>
    <w:rsid w:val="00F00459"/>
    <w:rsid w:val="00F015AF"/>
    <w:rsid w:val="00F01684"/>
    <w:rsid w:val="00F018B3"/>
    <w:rsid w:val="00F04942"/>
    <w:rsid w:val="00F10BDB"/>
    <w:rsid w:val="00F11135"/>
    <w:rsid w:val="00F118DF"/>
    <w:rsid w:val="00F11B5B"/>
    <w:rsid w:val="00F11D09"/>
    <w:rsid w:val="00F2013E"/>
    <w:rsid w:val="00F20EF4"/>
    <w:rsid w:val="00F217F5"/>
    <w:rsid w:val="00F22EFD"/>
    <w:rsid w:val="00F23A1D"/>
    <w:rsid w:val="00F24354"/>
    <w:rsid w:val="00F24CDE"/>
    <w:rsid w:val="00F25A7A"/>
    <w:rsid w:val="00F27C72"/>
    <w:rsid w:val="00F335B8"/>
    <w:rsid w:val="00F34CBB"/>
    <w:rsid w:val="00F3760F"/>
    <w:rsid w:val="00F412FD"/>
    <w:rsid w:val="00F459CC"/>
    <w:rsid w:val="00F4712F"/>
    <w:rsid w:val="00F5359D"/>
    <w:rsid w:val="00F56BC4"/>
    <w:rsid w:val="00F56C19"/>
    <w:rsid w:val="00F572EF"/>
    <w:rsid w:val="00F57BEF"/>
    <w:rsid w:val="00F6055F"/>
    <w:rsid w:val="00F67110"/>
    <w:rsid w:val="00F70C13"/>
    <w:rsid w:val="00F80CEB"/>
    <w:rsid w:val="00F824C7"/>
    <w:rsid w:val="00F83EF2"/>
    <w:rsid w:val="00F8457D"/>
    <w:rsid w:val="00F86DD4"/>
    <w:rsid w:val="00F92925"/>
    <w:rsid w:val="00F95DFF"/>
    <w:rsid w:val="00FA2638"/>
    <w:rsid w:val="00FB17FF"/>
    <w:rsid w:val="00FB1F2D"/>
    <w:rsid w:val="00FB4078"/>
    <w:rsid w:val="00FB6AD7"/>
    <w:rsid w:val="00FC0890"/>
    <w:rsid w:val="00FC357B"/>
    <w:rsid w:val="00FC7CF2"/>
    <w:rsid w:val="00FD0E45"/>
    <w:rsid w:val="00FD42EC"/>
    <w:rsid w:val="00FD6749"/>
    <w:rsid w:val="00FD6B5A"/>
    <w:rsid w:val="00FE0876"/>
    <w:rsid w:val="00FE55EA"/>
    <w:rsid w:val="00FF1A74"/>
    <w:rsid w:val="00FF2BE8"/>
    <w:rsid w:val="00FF58BE"/>
    <w:rsid w:val="00FF795E"/>
    <w:rsid w:val="0113E310"/>
    <w:rsid w:val="027067C1"/>
    <w:rsid w:val="03BD66E9"/>
    <w:rsid w:val="05044BEC"/>
    <w:rsid w:val="0545813D"/>
    <w:rsid w:val="05FB9B58"/>
    <w:rsid w:val="063D6727"/>
    <w:rsid w:val="07715917"/>
    <w:rsid w:val="0796387A"/>
    <w:rsid w:val="07C7C5D6"/>
    <w:rsid w:val="080F8F3F"/>
    <w:rsid w:val="09DFF3D4"/>
    <w:rsid w:val="0A21E3CF"/>
    <w:rsid w:val="0D070329"/>
    <w:rsid w:val="0DDF5306"/>
    <w:rsid w:val="0E56E14E"/>
    <w:rsid w:val="0EC208A4"/>
    <w:rsid w:val="0EF97FB5"/>
    <w:rsid w:val="0FF9E295"/>
    <w:rsid w:val="104D7167"/>
    <w:rsid w:val="112E8FB1"/>
    <w:rsid w:val="12103558"/>
    <w:rsid w:val="12F46518"/>
    <w:rsid w:val="13C571FA"/>
    <w:rsid w:val="13DDD35F"/>
    <w:rsid w:val="14A5D364"/>
    <w:rsid w:val="14F34941"/>
    <w:rsid w:val="171A5075"/>
    <w:rsid w:val="18C721D8"/>
    <w:rsid w:val="18EFA366"/>
    <w:rsid w:val="19F8197E"/>
    <w:rsid w:val="1ABE4CFC"/>
    <w:rsid w:val="1B972A96"/>
    <w:rsid w:val="1C93C7B7"/>
    <w:rsid w:val="1D0269A6"/>
    <w:rsid w:val="1D156F78"/>
    <w:rsid w:val="1E8DF524"/>
    <w:rsid w:val="20D7E981"/>
    <w:rsid w:val="21B731E6"/>
    <w:rsid w:val="22D5B511"/>
    <w:rsid w:val="242844FE"/>
    <w:rsid w:val="24F6CDD4"/>
    <w:rsid w:val="2608EB25"/>
    <w:rsid w:val="26F698DC"/>
    <w:rsid w:val="279962E4"/>
    <w:rsid w:val="28611B8F"/>
    <w:rsid w:val="2A205D92"/>
    <w:rsid w:val="2AAA92A5"/>
    <w:rsid w:val="2C33F93F"/>
    <w:rsid w:val="2C5013E1"/>
    <w:rsid w:val="2C54F181"/>
    <w:rsid w:val="2DE041E4"/>
    <w:rsid w:val="2DF7DB39"/>
    <w:rsid w:val="310C98F8"/>
    <w:rsid w:val="312E9CF0"/>
    <w:rsid w:val="32197267"/>
    <w:rsid w:val="3295DC68"/>
    <w:rsid w:val="32E1648C"/>
    <w:rsid w:val="331ADECC"/>
    <w:rsid w:val="33434799"/>
    <w:rsid w:val="3394C6A2"/>
    <w:rsid w:val="34244DD2"/>
    <w:rsid w:val="346C29AF"/>
    <w:rsid w:val="35F50E5D"/>
    <w:rsid w:val="3659FC86"/>
    <w:rsid w:val="3810A053"/>
    <w:rsid w:val="39532DEB"/>
    <w:rsid w:val="3957ED56"/>
    <w:rsid w:val="3A4B88E7"/>
    <w:rsid w:val="3B59286E"/>
    <w:rsid w:val="3BD12E18"/>
    <w:rsid w:val="3C717D69"/>
    <w:rsid w:val="3D66CF7D"/>
    <w:rsid w:val="4049D07B"/>
    <w:rsid w:val="40FCA9FB"/>
    <w:rsid w:val="412F1256"/>
    <w:rsid w:val="4173792A"/>
    <w:rsid w:val="41C94098"/>
    <w:rsid w:val="41E52BC2"/>
    <w:rsid w:val="429581CA"/>
    <w:rsid w:val="42EF36D0"/>
    <w:rsid w:val="438DAAF4"/>
    <w:rsid w:val="44C66EE8"/>
    <w:rsid w:val="44FDB83C"/>
    <w:rsid w:val="45CFEDAC"/>
    <w:rsid w:val="4607F3D8"/>
    <w:rsid w:val="46E71AF1"/>
    <w:rsid w:val="4753290A"/>
    <w:rsid w:val="476C20A8"/>
    <w:rsid w:val="47D33785"/>
    <w:rsid w:val="4807B7EC"/>
    <w:rsid w:val="49EC5367"/>
    <w:rsid w:val="49F9296F"/>
    <w:rsid w:val="4AF6675B"/>
    <w:rsid w:val="4CB77D70"/>
    <w:rsid w:val="4CCF52C6"/>
    <w:rsid w:val="4DB117F5"/>
    <w:rsid w:val="4EBA362D"/>
    <w:rsid w:val="507BC6F4"/>
    <w:rsid w:val="5125DEF4"/>
    <w:rsid w:val="51C2DC13"/>
    <w:rsid w:val="51DC8FD0"/>
    <w:rsid w:val="52483D55"/>
    <w:rsid w:val="52491F88"/>
    <w:rsid w:val="534E4BD4"/>
    <w:rsid w:val="5357502A"/>
    <w:rsid w:val="53720C43"/>
    <w:rsid w:val="57032CAD"/>
    <w:rsid w:val="577F2661"/>
    <w:rsid w:val="57ED465F"/>
    <w:rsid w:val="5937DBD3"/>
    <w:rsid w:val="5B2E1B31"/>
    <w:rsid w:val="5CC158F8"/>
    <w:rsid w:val="5E002814"/>
    <w:rsid w:val="5E2520C5"/>
    <w:rsid w:val="6131F49E"/>
    <w:rsid w:val="621D5E97"/>
    <w:rsid w:val="62441DF6"/>
    <w:rsid w:val="627355CE"/>
    <w:rsid w:val="6366E036"/>
    <w:rsid w:val="6377BA89"/>
    <w:rsid w:val="639C75A3"/>
    <w:rsid w:val="655F2C46"/>
    <w:rsid w:val="663C726F"/>
    <w:rsid w:val="66412981"/>
    <w:rsid w:val="6688A38F"/>
    <w:rsid w:val="6BEB1CF1"/>
    <w:rsid w:val="6D136517"/>
    <w:rsid w:val="6E08A548"/>
    <w:rsid w:val="7041FF37"/>
    <w:rsid w:val="706AAD9B"/>
    <w:rsid w:val="71FE0AED"/>
    <w:rsid w:val="721C9676"/>
    <w:rsid w:val="72F5F617"/>
    <w:rsid w:val="73017EFC"/>
    <w:rsid w:val="75152CFB"/>
    <w:rsid w:val="760F1856"/>
    <w:rsid w:val="764BB1D0"/>
    <w:rsid w:val="76EF5179"/>
    <w:rsid w:val="7721F393"/>
    <w:rsid w:val="77EB12E9"/>
    <w:rsid w:val="7950E65F"/>
    <w:rsid w:val="7B132C51"/>
    <w:rsid w:val="7D1199DB"/>
    <w:rsid w:val="7F3700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6CFD8"/>
  <w15:chartTrackingRefBased/>
  <w15:docId w15:val="{6F37BE77-CA1B-4B2D-B76F-C16DBD65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RT Normal"/>
    <w:unhideWhenUsed/>
    <w:qFormat/>
    <w:rsid w:val="00884890"/>
    <w:pPr>
      <w:spacing w:before="120" w:after="120" w:line="240" w:lineRule="auto"/>
      <w:ind w:left="720"/>
      <w:jc w:val="both"/>
    </w:pPr>
    <w:rPr>
      <w:rFonts w:ascii="Calibri" w:eastAsia="Calibri" w:hAnsi="Calibri" w:cs="Times New Roman"/>
      <w:sz w:val="20"/>
      <w:lang w:val="es-CO"/>
    </w:rPr>
  </w:style>
  <w:style w:type="paragraph" w:styleId="Ttulo1">
    <w:name w:val="heading 1"/>
    <w:aliases w:val="T1"/>
    <w:basedOn w:val="Normal"/>
    <w:next w:val="Normal"/>
    <w:link w:val="Ttulo1Car"/>
    <w:uiPriority w:val="9"/>
    <w:qFormat/>
    <w:rsid w:val="00884890"/>
    <w:pPr>
      <w:keepNext/>
      <w:keepLines/>
      <w:numPr>
        <w:numId w:val="2"/>
      </w:numPr>
      <w:spacing w:before="0" w:after="0"/>
      <w:contextualSpacing/>
      <w:outlineLvl w:val="0"/>
    </w:pPr>
    <w:rPr>
      <w:rFonts w:asciiTheme="majorHAnsi" w:eastAsia="Times New Roman" w:hAnsiTheme="majorHAnsi"/>
      <w:b/>
      <w:bCs/>
      <w:kern w:val="32"/>
      <w:sz w:val="22"/>
      <w:szCs w:val="32"/>
    </w:rPr>
  </w:style>
  <w:style w:type="paragraph" w:styleId="Ttulo2">
    <w:name w:val="heading 2"/>
    <w:aliases w:val="T2"/>
    <w:basedOn w:val="Normal"/>
    <w:next w:val="Normal"/>
    <w:link w:val="Ttulo2Car"/>
    <w:uiPriority w:val="9"/>
    <w:qFormat/>
    <w:rsid w:val="00884890"/>
    <w:pPr>
      <w:numPr>
        <w:ilvl w:val="1"/>
        <w:numId w:val="2"/>
      </w:numPr>
      <w:spacing w:before="240"/>
      <w:outlineLvl w:val="1"/>
    </w:pPr>
    <w:rPr>
      <w:rFonts w:asciiTheme="majorHAnsi" w:hAnsiTheme="majorHAnsi"/>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1 Car"/>
    <w:basedOn w:val="Fuentedeprrafopredeter"/>
    <w:link w:val="Ttulo1"/>
    <w:uiPriority w:val="9"/>
    <w:rsid w:val="00884890"/>
    <w:rPr>
      <w:rFonts w:asciiTheme="majorHAnsi" w:eastAsia="Times New Roman" w:hAnsiTheme="majorHAnsi" w:cs="Times New Roman"/>
      <w:b/>
      <w:bCs/>
      <w:kern w:val="32"/>
      <w:szCs w:val="32"/>
      <w:lang w:val="es-CO"/>
    </w:rPr>
  </w:style>
  <w:style w:type="character" w:customStyle="1" w:styleId="Ttulo2Car">
    <w:name w:val="Título 2 Car"/>
    <w:aliases w:val="T2 Car"/>
    <w:basedOn w:val="Fuentedeprrafopredeter"/>
    <w:link w:val="Ttulo2"/>
    <w:uiPriority w:val="9"/>
    <w:rsid w:val="00884890"/>
    <w:rPr>
      <w:rFonts w:asciiTheme="majorHAnsi" w:eastAsia="Calibri" w:hAnsiTheme="majorHAnsi" w:cs="Times New Roman"/>
      <w:b/>
      <w:szCs w:val="20"/>
      <w:lang w:val="es-CO" w:eastAsia="es-ES"/>
    </w:rPr>
  </w:style>
  <w:style w:type="paragraph" w:styleId="Prrafodelista">
    <w:name w:val="List Paragraph"/>
    <w:aliases w:val="Bullet List,FooterText,numbered,Paragraphe de liste1,lp1,HOJA,Colorful List Accent 1,Segundo nivel de viñetas,List Paragraph1,Segundo nivel de vi–etas,Párrafo de lista1,Segundo nivel de vi_etas,P‡rrafo de lista1,Fotografí,Bolita,BOLADEF"/>
    <w:basedOn w:val="Normal"/>
    <w:link w:val="PrrafodelistaCar"/>
    <w:uiPriority w:val="34"/>
    <w:qFormat/>
    <w:rsid w:val="00884890"/>
    <w:pPr>
      <w:contextualSpacing/>
    </w:pPr>
  </w:style>
  <w:style w:type="paragraph" w:customStyle="1" w:styleId="Tablas">
    <w:name w:val="Tablas"/>
    <w:basedOn w:val="Normal"/>
    <w:link w:val="TablasCar"/>
    <w:qFormat/>
    <w:rsid w:val="00884890"/>
    <w:pPr>
      <w:numPr>
        <w:numId w:val="1"/>
      </w:numPr>
      <w:spacing w:after="0"/>
      <w:jc w:val="center"/>
    </w:pPr>
    <w:rPr>
      <w:sz w:val="22"/>
    </w:rPr>
  </w:style>
  <w:style w:type="paragraph" w:customStyle="1" w:styleId="Figura">
    <w:name w:val="Figura"/>
    <w:basedOn w:val="Prrafodelista"/>
    <w:link w:val="FiguraCar"/>
    <w:qFormat/>
    <w:rsid w:val="00884890"/>
    <w:pPr>
      <w:numPr>
        <w:numId w:val="3"/>
      </w:numPr>
      <w:spacing w:after="0"/>
      <w:jc w:val="center"/>
    </w:pPr>
    <w:rPr>
      <w:rFonts w:cs="Tahoma"/>
      <w:sz w:val="22"/>
      <w:szCs w:val="20"/>
      <w:lang w:val="es-ES"/>
    </w:rPr>
  </w:style>
  <w:style w:type="character" w:customStyle="1" w:styleId="TablasCar">
    <w:name w:val="Tablas Car"/>
    <w:link w:val="Tablas"/>
    <w:rsid w:val="00884890"/>
    <w:rPr>
      <w:rFonts w:ascii="Calibri" w:eastAsia="Calibri" w:hAnsi="Calibri" w:cs="Times New Roman"/>
      <w:lang w:val="es-CO"/>
    </w:rPr>
  </w:style>
  <w:style w:type="character" w:customStyle="1" w:styleId="PrrafodelistaCar">
    <w:name w:val="Párrafo de lista Car"/>
    <w:aliases w:val="Bullet List Car,FooterText Car,numbered Car,Paragraphe de liste1 Car,lp1 Car,HOJA Car,Colorful List Accent 1 Car,Segundo nivel de viñetas Car,List Paragraph1 Car,Segundo nivel de vi–etas Car,Párrafo de lista1 Car,Fotografí Car"/>
    <w:link w:val="Prrafodelista"/>
    <w:uiPriority w:val="34"/>
    <w:rsid w:val="00884890"/>
    <w:rPr>
      <w:rFonts w:ascii="Calibri" w:eastAsia="Calibri" w:hAnsi="Calibri" w:cs="Times New Roman"/>
      <w:sz w:val="20"/>
      <w:lang w:val="es-CO"/>
    </w:rPr>
  </w:style>
  <w:style w:type="character" w:customStyle="1" w:styleId="FiguraCar">
    <w:name w:val="Figura Car"/>
    <w:link w:val="Figura"/>
    <w:rsid w:val="00884890"/>
    <w:rPr>
      <w:rFonts w:ascii="Calibri" w:eastAsia="Calibri" w:hAnsi="Calibri" w:cs="Tahoma"/>
      <w:szCs w:val="20"/>
      <w:lang w:val="es-ES"/>
    </w:rPr>
  </w:style>
  <w:style w:type="paragraph" w:customStyle="1" w:styleId="PN1">
    <w:name w:val="PN1"/>
    <w:basedOn w:val="Prrafodelista"/>
    <w:link w:val="PN1Car"/>
    <w:qFormat/>
    <w:rsid w:val="00884890"/>
    <w:pPr>
      <w:spacing w:line="276" w:lineRule="auto"/>
      <w:ind w:left="360"/>
    </w:pPr>
    <w:rPr>
      <w:sz w:val="22"/>
    </w:rPr>
  </w:style>
  <w:style w:type="character" w:customStyle="1" w:styleId="PN1Car">
    <w:name w:val="PN1 Car"/>
    <w:link w:val="PN1"/>
    <w:rsid w:val="00884890"/>
    <w:rPr>
      <w:rFonts w:ascii="Calibri" w:eastAsia="Calibri" w:hAnsi="Calibri" w:cs="Times New Roman"/>
      <w:lang w:val="es-CO"/>
    </w:rPr>
  </w:style>
  <w:style w:type="paragraph" w:customStyle="1" w:styleId="T3">
    <w:name w:val="T3"/>
    <w:basedOn w:val="Ttulo2"/>
    <w:qFormat/>
    <w:rsid w:val="00884890"/>
    <w:pPr>
      <w:numPr>
        <w:ilvl w:val="2"/>
      </w:numPr>
    </w:pPr>
  </w:style>
  <w:style w:type="paragraph" w:styleId="Textoindependiente">
    <w:name w:val="Body Text"/>
    <w:basedOn w:val="Normal"/>
    <w:link w:val="TextoindependienteCar"/>
    <w:rsid w:val="001D2E40"/>
    <w:pPr>
      <w:spacing w:before="0" w:after="0"/>
      <w:ind w:left="0"/>
      <w:jc w:val="center"/>
    </w:pPr>
    <w:rPr>
      <w:rFonts w:eastAsia="Times New Roman"/>
      <w:sz w:val="22"/>
      <w:szCs w:val="24"/>
      <w:lang w:val="es-MX" w:eastAsia="es-ES"/>
    </w:rPr>
  </w:style>
  <w:style w:type="character" w:customStyle="1" w:styleId="TextoindependienteCar">
    <w:name w:val="Texto independiente Car"/>
    <w:basedOn w:val="Fuentedeprrafopredeter"/>
    <w:link w:val="Textoindependiente"/>
    <w:rsid w:val="001D2E40"/>
    <w:rPr>
      <w:rFonts w:ascii="Calibri" w:eastAsia="Times New Roman" w:hAnsi="Calibri" w:cs="Times New Roman"/>
      <w:szCs w:val="24"/>
      <w:lang w:val="es-MX" w:eastAsia="es-ES"/>
    </w:rPr>
  </w:style>
  <w:style w:type="paragraph" w:styleId="Sinespaciado">
    <w:name w:val="No Spacing"/>
    <w:link w:val="SinespaciadoCar"/>
    <w:uiPriority w:val="1"/>
    <w:qFormat/>
    <w:rsid w:val="001D2E40"/>
    <w:pPr>
      <w:spacing w:after="0" w:line="240" w:lineRule="auto"/>
    </w:pPr>
    <w:rPr>
      <w:rFonts w:ascii="Calibri" w:eastAsia="Times New Roman" w:hAnsi="Calibri" w:cs="Times New Roman"/>
      <w:lang w:val="es-CO" w:eastAsia="es-CO"/>
    </w:rPr>
  </w:style>
  <w:style w:type="character" w:customStyle="1" w:styleId="SinespaciadoCar">
    <w:name w:val="Sin espaciado Car"/>
    <w:link w:val="Sinespaciado"/>
    <w:uiPriority w:val="1"/>
    <w:rsid w:val="001D2E40"/>
    <w:rPr>
      <w:rFonts w:ascii="Calibri" w:eastAsia="Times New Roman" w:hAnsi="Calibri" w:cs="Times New Roman"/>
      <w:lang w:val="es-CO" w:eastAsia="es-CO"/>
    </w:rPr>
  </w:style>
  <w:style w:type="paragraph" w:styleId="TDC1">
    <w:name w:val="toc 1"/>
    <w:basedOn w:val="Normal"/>
    <w:next w:val="Normal"/>
    <w:autoRedefine/>
    <w:uiPriority w:val="39"/>
    <w:unhideWhenUsed/>
    <w:rsid w:val="008C27DB"/>
    <w:pPr>
      <w:tabs>
        <w:tab w:val="left" w:pos="426"/>
        <w:tab w:val="right" w:leader="dot" w:pos="9346"/>
      </w:tabs>
      <w:spacing w:before="0" w:after="100"/>
      <w:ind w:left="0"/>
      <w:jc w:val="left"/>
    </w:pPr>
    <w:rPr>
      <w:rFonts w:eastAsia="Times New Roman"/>
      <w:sz w:val="22"/>
      <w:szCs w:val="24"/>
      <w:lang w:val="es-ES" w:eastAsia="es-ES"/>
    </w:rPr>
  </w:style>
  <w:style w:type="character" w:styleId="Hipervnculo">
    <w:name w:val="Hyperlink"/>
    <w:basedOn w:val="Fuentedeprrafopredeter"/>
    <w:uiPriority w:val="99"/>
    <w:unhideWhenUsed/>
    <w:rsid w:val="001D2E40"/>
    <w:rPr>
      <w:color w:val="0563C1" w:themeColor="hyperlink"/>
      <w:u w:val="single"/>
    </w:rPr>
  </w:style>
  <w:style w:type="paragraph" w:styleId="TDC2">
    <w:name w:val="toc 2"/>
    <w:basedOn w:val="Normal"/>
    <w:next w:val="Normal"/>
    <w:autoRedefine/>
    <w:uiPriority w:val="39"/>
    <w:unhideWhenUsed/>
    <w:rsid w:val="0091045F"/>
    <w:pPr>
      <w:tabs>
        <w:tab w:val="left" w:pos="880"/>
        <w:tab w:val="right" w:leader="dot" w:pos="8828"/>
      </w:tabs>
      <w:spacing w:before="0" w:after="100"/>
      <w:ind w:left="220"/>
      <w:jc w:val="left"/>
    </w:pPr>
    <w:rPr>
      <w:rFonts w:eastAsia="Times New Roman"/>
      <w:sz w:val="22"/>
      <w:szCs w:val="24"/>
      <w:lang w:val="es-ES" w:eastAsia="es-ES"/>
    </w:rPr>
  </w:style>
  <w:style w:type="paragraph" w:styleId="Textodeglobo">
    <w:name w:val="Balloon Text"/>
    <w:basedOn w:val="Normal"/>
    <w:link w:val="TextodegloboCar"/>
    <w:uiPriority w:val="99"/>
    <w:semiHidden/>
    <w:unhideWhenUsed/>
    <w:rsid w:val="00B40EB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EB9"/>
    <w:rPr>
      <w:rFonts w:ascii="Segoe UI" w:eastAsia="Calibri" w:hAnsi="Segoe UI" w:cs="Segoe UI"/>
      <w:sz w:val="18"/>
      <w:szCs w:val="18"/>
      <w:lang w:val="es-CO"/>
    </w:rPr>
  </w:style>
  <w:style w:type="paragraph" w:styleId="Encabezado">
    <w:name w:val="header"/>
    <w:basedOn w:val="Normal"/>
    <w:link w:val="EncabezadoCar"/>
    <w:uiPriority w:val="99"/>
    <w:unhideWhenUsed/>
    <w:rsid w:val="0060061A"/>
    <w:pPr>
      <w:tabs>
        <w:tab w:val="center" w:pos="4419"/>
        <w:tab w:val="right" w:pos="8838"/>
      </w:tabs>
      <w:spacing w:before="0" w:after="0"/>
    </w:pPr>
  </w:style>
  <w:style w:type="character" w:customStyle="1" w:styleId="EncabezadoCar">
    <w:name w:val="Encabezado Car"/>
    <w:basedOn w:val="Fuentedeprrafopredeter"/>
    <w:link w:val="Encabezado"/>
    <w:uiPriority w:val="99"/>
    <w:rsid w:val="0060061A"/>
    <w:rPr>
      <w:rFonts w:ascii="Calibri" w:eastAsia="Calibri" w:hAnsi="Calibri" w:cs="Times New Roman"/>
      <w:sz w:val="20"/>
      <w:lang w:val="es-CO"/>
    </w:rPr>
  </w:style>
  <w:style w:type="paragraph" w:styleId="Piedepgina">
    <w:name w:val="footer"/>
    <w:basedOn w:val="Normal"/>
    <w:link w:val="PiedepginaCar"/>
    <w:uiPriority w:val="99"/>
    <w:unhideWhenUsed/>
    <w:rsid w:val="0060061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0061A"/>
    <w:rPr>
      <w:rFonts w:ascii="Calibri" w:eastAsia="Calibri" w:hAnsi="Calibri" w:cs="Times New Roman"/>
      <w:sz w:val="20"/>
      <w:lang w:val="es-CO"/>
    </w:rPr>
  </w:style>
  <w:style w:type="character" w:styleId="Refdecomentario">
    <w:name w:val="annotation reference"/>
    <w:basedOn w:val="Fuentedeprrafopredeter"/>
    <w:uiPriority w:val="99"/>
    <w:semiHidden/>
    <w:unhideWhenUsed/>
    <w:rsid w:val="00B921D2"/>
    <w:rPr>
      <w:sz w:val="16"/>
      <w:szCs w:val="16"/>
    </w:rPr>
  </w:style>
  <w:style w:type="paragraph" w:styleId="Textocomentario">
    <w:name w:val="annotation text"/>
    <w:basedOn w:val="Normal"/>
    <w:link w:val="TextocomentarioCar"/>
    <w:uiPriority w:val="99"/>
    <w:unhideWhenUsed/>
    <w:rsid w:val="00B921D2"/>
    <w:rPr>
      <w:szCs w:val="20"/>
    </w:rPr>
  </w:style>
  <w:style w:type="character" w:customStyle="1" w:styleId="TextocomentarioCar">
    <w:name w:val="Texto comentario Car"/>
    <w:basedOn w:val="Fuentedeprrafopredeter"/>
    <w:link w:val="Textocomentario"/>
    <w:uiPriority w:val="99"/>
    <w:rsid w:val="00B921D2"/>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B921D2"/>
    <w:rPr>
      <w:b/>
      <w:bCs/>
    </w:rPr>
  </w:style>
  <w:style w:type="character" w:customStyle="1" w:styleId="AsuntodelcomentarioCar">
    <w:name w:val="Asunto del comentario Car"/>
    <w:basedOn w:val="TextocomentarioCar"/>
    <w:link w:val="Asuntodelcomentario"/>
    <w:uiPriority w:val="99"/>
    <w:semiHidden/>
    <w:rsid w:val="00B921D2"/>
    <w:rPr>
      <w:rFonts w:ascii="Calibri" w:eastAsia="Calibri" w:hAnsi="Calibri" w:cs="Times New Roman"/>
      <w:b/>
      <w:bCs/>
      <w:sz w:val="20"/>
      <w:szCs w:val="20"/>
      <w:lang w:val="es-CO"/>
    </w:rPr>
  </w:style>
  <w:style w:type="paragraph" w:styleId="Revisin">
    <w:name w:val="Revision"/>
    <w:hidden/>
    <w:uiPriority w:val="99"/>
    <w:semiHidden/>
    <w:rsid w:val="00A1786C"/>
    <w:pPr>
      <w:spacing w:after="0" w:line="240" w:lineRule="auto"/>
    </w:pPr>
    <w:rPr>
      <w:rFonts w:ascii="Calibri" w:eastAsia="Calibri" w:hAnsi="Calibri" w:cs="Times New Roman"/>
      <w:sz w:val="20"/>
      <w:lang w:val="es-CO"/>
    </w:rPr>
  </w:style>
  <w:style w:type="table" w:styleId="Tablaconcuadrcula">
    <w:name w:val="Table Grid"/>
    <w:basedOn w:val="Tablanormal"/>
    <w:rsid w:val="00A1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434B3"/>
    <w:pPr>
      <w:spacing w:before="0" w:after="0"/>
    </w:pPr>
    <w:rPr>
      <w:szCs w:val="20"/>
    </w:rPr>
  </w:style>
  <w:style w:type="character" w:customStyle="1" w:styleId="TextonotaalfinalCar">
    <w:name w:val="Texto nota al final Car"/>
    <w:basedOn w:val="Fuentedeprrafopredeter"/>
    <w:link w:val="Textonotaalfinal"/>
    <w:uiPriority w:val="99"/>
    <w:semiHidden/>
    <w:rsid w:val="003434B3"/>
    <w:rPr>
      <w:rFonts w:ascii="Calibri" w:eastAsia="Calibri" w:hAnsi="Calibri" w:cs="Times New Roman"/>
      <w:sz w:val="20"/>
      <w:szCs w:val="20"/>
      <w:lang w:val="es-CO"/>
    </w:rPr>
  </w:style>
  <w:style w:type="character" w:styleId="Refdenotaalfinal">
    <w:name w:val="endnote reference"/>
    <w:basedOn w:val="Fuentedeprrafopredeter"/>
    <w:uiPriority w:val="99"/>
    <w:semiHidden/>
    <w:unhideWhenUsed/>
    <w:rsid w:val="003434B3"/>
    <w:rPr>
      <w:vertAlign w:val="superscript"/>
    </w:rPr>
  </w:style>
  <w:style w:type="paragraph" w:styleId="Textonotapie">
    <w:name w:val="footnote text"/>
    <w:basedOn w:val="Normal"/>
    <w:link w:val="TextonotapieCar"/>
    <w:uiPriority w:val="99"/>
    <w:semiHidden/>
    <w:unhideWhenUsed/>
    <w:rsid w:val="003434B3"/>
    <w:pPr>
      <w:spacing w:before="0" w:after="0"/>
    </w:pPr>
    <w:rPr>
      <w:szCs w:val="20"/>
    </w:rPr>
  </w:style>
  <w:style w:type="character" w:customStyle="1" w:styleId="TextonotapieCar">
    <w:name w:val="Texto nota pie Car"/>
    <w:basedOn w:val="Fuentedeprrafopredeter"/>
    <w:link w:val="Textonotapie"/>
    <w:uiPriority w:val="99"/>
    <w:semiHidden/>
    <w:rsid w:val="003434B3"/>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3434B3"/>
    <w:rPr>
      <w:vertAlign w:val="superscript"/>
    </w:rPr>
  </w:style>
  <w:style w:type="character" w:styleId="Hipervnculovisitado">
    <w:name w:val="FollowedHyperlink"/>
    <w:basedOn w:val="Fuentedeprrafopredeter"/>
    <w:uiPriority w:val="99"/>
    <w:semiHidden/>
    <w:unhideWhenUsed/>
    <w:rsid w:val="008C27DB"/>
    <w:rPr>
      <w:color w:val="954F72" w:themeColor="followedHyperlink"/>
      <w:u w:val="single"/>
    </w:rPr>
  </w:style>
  <w:style w:type="paragraph" w:styleId="TtulodeTDC">
    <w:name w:val="TOC Heading"/>
    <w:basedOn w:val="Ttulo1"/>
    <w:next w:val="Normal"/>
    <w:uiPriority w:val="39"/>
    <w:unhideWhenUsed/>
    <w:qFormat/>
    <w:rsid w:val="00F67110"/>
    <w:pPr>
      <w:numPr>
        <w:numId w:val="0"/>
      </w:numPr>
      <w:spacing w:before="240" w:line="259" w:lineRule="auto"/>
      <w:contextualSpacing w:val="0"/>
      <w:jc w:val="left"/>
      <w:outlineLvl w:val="9"/>
    </w:pPr>
    <w:rPr>
      <w:rFonts w:eastAsiaTheme="majorEastAsia" w:cstheme="majorBidi"/>
      <w:b w:val="0"/>
      <w:bCs w:val="0"/>
      <w:color w:val="2F5496" w:themeColor="accent1" w:themeShade="BF"/>
      <w:kern w:val="0"/>
      <w:sz w:val="32"/>
      <w:lang w:eastAsia="es-CO"/>
    </w:rPr>
  </w:style>
  <w:style w:type="paragraph" w:customStyle="1" w:styleId="TableParagraph">
    <w:name w:val="Table Paragraph"/>
    <w:basedOn w:val="Normal"/>
    <w:uiPriority w:val="1"/>
    <w:qFormat/>
    <w:rsid w:val="00231523"/>
    <w:pPr>
      <w:widowControl w:val="0"/>
      <w:autoSpaceDE w:val="0"/>
      <w:autoSpaceDN w:val="0"/>
      <w:spacing w:before="18" w:after="0"/>
      <w:ind w:left="107"/>
      <w:jc w:val="left"/>
    </w:pPr>
    <w:rPr>
      <w:rFonts w:cs="Calibri"/>
      <w:sz w:val="22"/>
      <w:lang w:val="es-ES" w:eastAsia="es-ES" w:bidi="es-ES"/>
    </w:rPr>
  </w:style>
  <w:style w:type="paragraph" w:customStyle="1" w:styleId="Default">
    <w:name w:val="Default"/>
    <w:rsid w:val="00027D24"/>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8426">
      <w:bodyDiv w:val="1"/>
      <w:marLeft w:val="0"/>
      <w:marRight w:val="0"/>
      <w:marTop w:val="0"/>
      <w:marBottom w:val="0"/>
      <w:divBdr>
        <w:top w:val="none" w:sz="0" w:space="0" w:color="auto"/>
        <w:left w:val="none" w:sz="0" w:space="0" w:color="auto"/>
        <w:bottom w:val="none" w:sz="0" w:space="0" w:color="auto"/>
        <w:right w:val="none" w:sz="0" w:space="0" w:color="auto"/>
      </w:divBdr>
      <w:divsChild>
        <w:div w:id="203636313">
          <w:marLeft w:val="446"/>
          <w:marRight w:val="0"/>
          <w:marTop w:val="0"/>
          <w:marBottom w:val="0"/>
          <w:divBdr>
            <w:top w:val="none" w:sz="0" w:space="0" w:color="auto"/>
            <w:left w:val="none" w:sz="0" w:space="0" w:color="auto"/>
            <w:bottom w:val="none" w:sz="0" w:space="0" w:color="auto"/>
            <w:right w:val="none" w:sz="0" w:space="0" w:color="auto"/>
          </w:divBdr>
        </w:div>
        <w:div w:id="1532303768">
          <w:marLeft w:val="446"/>
          <w:marRight w:val="0"/>
          <w:marTop w:val="0"/>
          <w:marBottom w:val="0"/>
          <w:divBdr>
            <w:top w:val="none" w:sz="0" w:space="0" w:color="auto"/>
            <w:left w:val="none" w:sz="0" w:space="0" w:color="auto"/>
            <w:bottom w:val="none" w:sz="0" w:space="0" w:color="auto"/>
            <w:right w:val="none" w:sz="0" w:space="0" w:color="auto"/>
          </w:divBdr>
        </w:div>
        <w:div w:id="1772893022">
          <w:marLeft w:val="446"/>
          <w:marRight w:val="0"/>
          <w:marTop w:val="0"/>
          <w:marBottom w:val="0"/>
          <w:divBdr>
            <w:top w:val="none" w:sz="0" w:space="0" w:color="auto"/>
            <w:left w:val="none" w:sz="0" w:space="0" w:color="auto"/>
            <w:bottom w:val="none" w:sz="0" w:space="0" w:color="auto"/>
            <w:right w:val="none" w:sz="0" w:space="0" w:color="auto"/>
          </w:divBdr>
        </w:div>
        <w:div w:id="1822234862">
          <w:marLeft w:val="446"/>
          <w:marRight w:val="0"/>
          <w:marTop w:val="0"/>
          <w:marBottom w:val="0"/>
          <w:divBdr>
            <w:top w:val="none" w:sz="0" w:space="0" w:color="auto"/>
            <w:left w:val="none" w:sz="0" w:space="0" w:color="auto"/>
            <w:bottom w:val="none" w:sz="0" w:space="0" w:color="auto"/>
            <w:right w:val="none" w:sz="0" w:space="0" w:color="auto"/>
          </w:divBdr>
        </w:div>
      </w:divsChild>
    </w:div>
    <w:div w:id="261570330">
      <w:bodyDiv w:val="1"/>
      <w:marLeft w:val="0"/>
      <w:marRight w:val="0"/>
      <w:marTop w:val="0"/>
      <w:marBottom w:val="0"/>
      <w:divBdr>
        <w:top w:val="none" w:sz="0" w:space="0" w:color="auto"/>
        <w:left w:val="none" w:sz="0" w:space="0" w:color="auto"/>
        <w:bottom w:val="none" w:sz="0" w:space="0" w:color="auto"/>
        <w:right w:val="none" w:sz="0" w:space="0" w:color="auto"/>
      </w:divBdr>
    </w:div>
    <w:div w:id="368460828">
      <w:bodyDiv w:val="1"/>
      <w:marLeft w:val="0"/>
      <w:marRight w:val="0"/>
      <w:marTop w:val="0"/>
      <w:marBottom w:val="0"/>
      <w:divBdr>
        <w:top w:val="none" w:sz="0" w:space="0" w:color="auto"/>
        <w:left w:val="none" w:sz="0" w:space="0" w:color="auto"/>
        <w:bottom w:val="none" w:sz="0" w:space="0" w:color="auto"/>
        <w:right w:val="none" w:sz="0" w:space="0" w:color="auto"/>
      </w:divBdr>
    </w:div>
    <w:div w:id="424231895">
      <w:bodyDiv w:val="1"/>
      <w:marLeft w:val="0"/>
      <w:marRight w:val="0"/>
      <w:marTop w:val="0"/>
      <w:marBottom w:val="0"/>
      <w:divBdr>
        <w:top w:val="none" w:sz="0" w:space="0" w:color="auto"/>
        <w:left w:val="none" w:sz="0" w:space="0" w:color="auto"/>
        <w:bottom w:val="none" w:sz="0" w:space="0" w:color="auto"/>
        <w:right w:val="none" w:sz="0" w:space="0" w:color="auto"/>
      </w:divBdr>
    </w:div>
    <w:div w:id="540213954">
      <w:bodyDiv w:val="1"/>
      <w:marLeft w:val="0"/>
      <w:marRight w:val="0"/>
      <w:marTop w:val="0"/>
      <w:marBottom w:val="0"/>
      <w:divBdr>
        <w:top w:val="none" w:sz="0" w:space="0" w:color="auto"/>
        <w:left w:val="none" w:sz="0" w:space="0" w:color="auto"/>
        <w:bottom w:val="none" w:sz="0" w:space="0" w:color="auto"/>
        <w:right w:val="none" w:sz="0" w:space="0" w:color="auto"/>
      </w:divBdr>
    </w:div>
    <w:div w:id="572935188">
      <w:bodyDiv w:val="1"/>
      <w:marLeft w:val="0"/>
      <w:marRight w:val="0"/>
      <w:marTop w:val="0"/>
      <w:marBottom w:val="0"/>
      <w:divBdr>
        <w:top w:val="none" w:sz="0" w:space="0" w:color="auto"/>
        <w:left w:val="none" w:sz="0" w:space="0" w:color="auto"/>
        <w:bottom w:val="none" w:sz="0" w:space="0" w:color="auto"/>
        <w:right w:val="none" w:sz="0" w:space="0" w:color="auto"/>
      </w:divBdr>
    </w:div>
    <w:div w:id="671226701">
      <w:bodyDiv w:val="1"/>
      <w:marLeft w:val="0"/>
      <w:marRight w:val="0"/>
      <w:marTop w:val="0"/>
      <w:marBottom w:val="0"/>
      <w:divBdr>
        <w:top w:val="none" w:sz="0" w:space="0" w:color="auto"/>
        <w:left w:val="none" w:sz="0" w:space="0" w:color="auto"/>
        <w:bottom w:val="none" w:sz="0" w:space="0" w:color="auto"/>
        <w:right w:val="none" w:sz="0" w:space="0" w:color="auto"/>
      </w:divBdr>
    </w:div>
    <w:div w:id="707292210">
      <w:bodyDiv w:val="1"/>
      <w:marLeft w:val="0"/>
      <w:marRight w:val="0"/>
      <w:marTop w:val="0"/>
      <w:marBottom w:val="0"/>
      <w:divBdr>
        <w:top w:val="none" w:sz="0" w:space="0" w:color="auto"/>
        <w:left w:val="none" w:sz="0" w:space="0" w:color="auto"/>
        <w:bottom w:val="none" w:sz="0" w:space="0" w:color="auto"/>
        <w:right w:val="none" w:sz="0" w:space="0" w:color="auto"/>
      </w:divBdr>
    </w:div>
    <w:div w:id="713967868">
      <w:bodyDiv w:val="1"/>
      <w:marLeft w:val="0"/>
      <w:marRight w:val="0"/>
      <w:marTop w:val="0"/>
      <w:marBottom w:val="0"/>
      <w:divBdr>
        <w:top w:val="none" w:sz="0" w:space="0" w:color="auto"/>
        <w:left w:val="none" w:sz="0" w:space="0" w:color="auto"/>
        <w:bottom w:val="none" w:sz="0" w:space="0" w:color="auto"/>
        <w:right w:val="none" w:sz="0" w:space="0" w:color="auto"/>
      </w:divBdr>
    </w:div>
    <w:div w:id="747843520">
      <w:bodyDiv w:val="1"/>
      <w:marLeft w:val="0"/>
      <w:marRight w:val="0"/>
      <w:marTop w:val="0"/>
      <w:marBottom w:val="0"/>
      <w:divBdr>
        <w:top w:val="none" w:sz="0" w:space="0" w:color="auto"/>
        <w:left w:val="none" w:sz="0" w:space="0" w:color="auto"/>
        <w:bottom w:val="none" w:sz="0" w:space="0" w:color="auto"/>
        <w:right w:val="none" w:sz="0" w:space="0" w:color="auto"/>
      </w:divBdr>
    </w:div>
    <w:div w:id="958342282">
      <w:bodyDiv w:val="1"/>
      <w:marLeft w:val="0"/>
      <w:marRight w:val="0"/>
      <w:marTop w:val="0"/>
      <w:marBottom w:val="0"/>
      <w:divBdr>
        <w:top w:val="none" w:sz="0" w:space="0" w:color="auto"/>
        <w:left w:val="none" w:sz="0" w:space="0" w:color="auto"/>
        <w:bottom w:val="none" w:sz="0" w:space="0" w:color="auto"/>
        <w:right w:val="none" w:sz="0" w:space="0" w:color="auto"/>
      </w:divBdr>
    </w:div>
    <w:div w:id="1005744238">
      <w:bodyDiv w:val="1"/>
      <w:marLeft w:val="0"/>
      <w:marRight w:val="0"/>
      <w:marTop w:val="0"/>
      <w:marBottom w:val="0"/>
      <w:divBdr>
        <w:top w:val="none" w:sz="0" w:space="0" w:color="auto"/>
        <w:left w:val="none" w:sz="0" w:space="0" w:color="auto"/>
        <w:bottom w:val="none" w:sz="0" w:space="0" w:color="auto"/>
        <w:right w:val="none" w:sz="0" w:space="0" w:color="auto"/>
      </w:divBdr>
    </w:div>
    <w:div w:id="1139034015">
      <w:bodyDiv w:val="1"/>
      <w:marLeft w:val="0"/>
      <w:marRight w:val="0"/>
      <w:marTop w:val="0"/>
      <w:marBottom w:val="0"/>
      <w:divBdr>
        <w:top w:val="none" w:sz="0" w:space="0" w:color="auto"/>
        <w:left w:val="none" w:sz="0" w:space="0" w:color="auto"/>
        <w:bottom w:val="none" w:sz="0" w:space="0" w:color="auto"/>
        <w:right w:val="none" w:sz="0" w:space="0" w:color="auto"/>
      </w:divBdr>
    </w:div>
    <w:div w:id="1763379762">
      <w:bodyDiv w:val="1"/>
      <w:marLeft w:val="0"/>
      <w:marRight w:val="0"/>
      <w:marTop w:val="0"/>
      <w:marBottom w:val="0"/>
      <w:divBdr>
        <w:top w:val="none" w:sz="0" w:space="0" w:color="auto"/>
        <w:left w:val="none" w:sz="0" w:space="0" w:color="auto"/>
        <w:bottom w:val="none" w:sz="0" w:space="0" w:color="auto"/>
        <w:right w:val="none" w:sz="0" w:space="0" w:color="auto"/>
      </w:divBdr>
    </w:div>
    <w:div w:id="1765807076">
      <w:bodyDiv w:val="1"/>
      <w:marLeft w:val="0"/>
      <w:marRight w:val="0"/>
      <w:marTop w:val="0"/>
      <w:marBottom w:val="0"/>
      <w:divBdr>
        <w:top w:val="none" w:sz="0" w:space="0" w:color="auto"/>
        <w:left w:val="none" w:sz="0" w:space="0" w:color="auto"/>
        <w:bottom w:val="none" w:sz="0" w:space="0" w:color="auto"/>
        <w:right w:val="none" w:sz="0" w:space="0" w:color="auto"/>
      </w:divBdr>
    </w:div>
    <w:div w:id="1947034299">
      <w:bodyDiv w:val="1"/>
      <w:marLeft w:val="0"/>
      <w:marRight w:val="0"/>
      <w:marTop w:val="0"/>
      <w:marBottom w:val="0"/>
      <w:divBdr>
        <w:top w:val="none" w:sz="0" w:space="0" w:color="auto"/>
        <w:left w:val="none" w:sz="0" w:space="0" w:color="auto"/>
        <w:bottom w:val="none" w:sz="0" w:space="0" w:color="auto"/>
        <w:right w:val="none" w:sz="0" w:space="0" w:color="auto"/>
      </w:divBdr>
    </w:div>
    <w:div w:id="1972855592">
      <w:bodyDiv w:val="1"/>
      <w:marLeft w:val="0"/>
      <w:marRight w:val="0"/>
      <w:marTop w:val="0"/>
      <w:marBottom w:val="0"/>
      <w:divBdr>
        <w:top w:val="none" w:sz="0" w:space="0" w:color="auto"/>
        <w:left w:val="none" w:sz="0" w:space="0" w:color="auto"/>
        <w:bottom w:val="none" w:sz="0" w:space="0" w:color="auto"/>
        <w:right w:val="none" w:sz="0" w:space="0" w:color="auto"/>
      </w:divBdr>
    </w:div>
    <w:div w:id="1990280555">
      <w:bodyDiv w:val="1"/>
      <w:marLeft w:val="0"/>
      <w:marRight w:val="0"/>
      <w:marTop w:val="0"/>
      <w:marBottom w:val="0"/>
      <w:divBdr>
        <w:top w:val="none" w:sz="0" w:space="0" w:color="auto"/>
        <w:left w:val="none" w:sz="0" w:space="0" w:color="auto"/>
        <w:bottom w:val="none" w:sz="0" w:space="0" w:color="auto"/>
        <w:right w:val="none" w:sz="0" w:space="0" w:color="auto"/>
      </w:divBdr>
    </w:div>
    <w:div w:id="21421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2" ma:contentTypeDescription="Crear nuevo documento." ma:contentTypeScope="" ma:versionID="68109b13e5a275f1d94722487e1abeff">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f2f4beeef2804c856ef58178257f5e75"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3B03-F314-45CD-8D7E-8B3A7EF4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BC4D6-1B67-4432-AC8F-A3CFC1F84A63}">
  <ds:schemaRefs>
    <ds:schemaRef ds:uri="http://purl.org/dc/elements/1.1/"/>
    <ds:schemaRef ds:uri="http://purl.org/dc/dcmitype/"/>
    <ds:schemaRef ds:uri="http://purl.org/dc/terms/"/>
    <ds:schemaRef ds:uri="b215d373-4ab1-4c9a-82d3-9624ee888acd"/>
    <ds:schemaRef ds:uri="http://schemas.microsoft.com/office/2006/documentManagement/types"/>
    <ds:schemaRef ds:uri="bc22724a-ad80-4078-a2e7-0941ad5e915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CAA344-68C0-4EA5-8619-F13ACA6B629E}">
  <ds:schemaRefs>
    <ds:schemaRef ds:uri="http://schemas.microsoft.com/sharepoint/v3/contenttype/forms"/>
  </ds:schemaRefs>
</ds:datastoreItem>
</file>

<file path=customXml/itemProps4.xml><?xml version="1.0" encoding="utf-8"?>
<ds:datastoreItem xmlns:ds="http://schemas.openxmlformats.org/officeDocument/2006/customXml" ds:itemID="{99BD6E2B-469A-4452-98A6-63E5FFE5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2879</Words>
  <Characters>15837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Camacho Avendaño</dc:creator>
  <cp:keywords/>
  <dc:description/>
  <cp:lastModifiedBy>Julio Guzmán</cp:lastModifiedBy>
  <cp:revision>2</cp:revision>
  <cp:lastPrinted>2020-09-17T01:37:00Z</cp:lastPrinted>
  <dcterms:created xsi:type="dcterms:W3CDTF">2022-04-27T13:08:00Z</dcterms:created>
  <dcterms:modified xsi:type="dcterms:W3CDTF">2022-04-27T13:08:00Z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